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CF240">
      <w:pPr>
        <w:pStyle w:val="2"/>
        <w:keepNext w:val="0"/>
        <w:keepLines w:val="0"/>
        <w:autoSpaceDE w:val="0"/>
        <w:autoSpaceDN w:val="0"/>
        <w:spacing w:line="240" w:lineRule="auto"/>
        <w:jc w:val="center"/>
        <w:rPr>
          <w:rFonts w:hint="eastAsia" w:ascii="黑体" w:hAnsi="黑体" w:eastAsia="黑体" w:cs="黑体"/>
          <w:color w:val="000000"/>
          <w:kern w:val="0"/>
          <w:lang w:val="en-US" w:eastAsia="zh-CN"/>
        </w:rPr>
      </w:pPr>
      <w:r>
        <w:rPr>
          <w:rFonts w:hint="eastAsia" w:ascii="黑体" w:hAnsi="黑体" w:eastAsia="黑体" w:cs="黑体"/>
          <w:color w:val="000000"/>
          <w:kern w:val="0"/>
        </w:rPr>
        <w:t>福建水投泉州产业基地</w:t>
      </w:r>
      <w:r>
        <w:rPr>
          <w:rFonts w:hint="eastAsia" w:ascii="黑体" w:hAnsi="黑体" w:eastAsia="黑体" w:cs="黑体"/>
          <w:color w:val="000000"/>
          <w:kern w:val="0"/>
          <w:lang w:val="en-US" w:eastAsia="zh-CN"/>
        </w:rPr>
        <w:t>供配电专项工程</w:t>
      </w:r>
    </w:p>
    <w:p w14:paraId="682117C5">
      <w:pPr>
        <w:pStyle w:val="2"/>
        <w:keepNext w:val="0"/>
        <w:keepLines w:val="0"/>
        <w:autoSpaceDE w:val="0"/>
        <w:autoSpaceDN w:val="0"/>
        <w:spacing w:line="240" w:lineRule="auto"/>
        <w:jc w:val="center"/>
        <w:rPr>
          <w:rFonts w:hint="eastAsia" w:ascii="黑体" w:hAnsi="黑体" w:eastAsia="黑体" w:cs="黑体"/>
          <w:color w:val="000000"/>
          <w:kern w:val="0"/>
        </w:rPr>
      </w:pPr>
      <w:r>
        <w:rPr>
          <w:rFonts w:hint="eastAsia" w:ascii="黑体" w:hAnsi="黑体" w:eastAsia="黑体" w:cs="黑体"/>
          <w:color w:val="000000"/>
          <w:kern w:val="0"/>
          <w:lang w:val="en-US" w:eastAsia="zh-CN"/>
        </w:rPr>
        <w:t>分包</w:t>
      </w:r>
      <w:r>
        <w:rPr>
          <w:rFonts w:hint="eastAsia" w:ascii="黑体" w:hAnsi="黑体" w:eastAsia="黑体" w:cs="黑体"/>
          <w:color w:val="000000"/>
          <w:kern w:val="0"/>
          <w:lang w:eastAsia="zh-CN"/>
        </w:rPr>
        <w:t>招选</w:t>
      </w:r>
      <w:r>
        <w:rPr>
          <w:rFonts w:hint="eastAsia" w:ascii="黑体" w:hAnsi="黑体" w:eastAsia="黑体" w:cs="黑体"/>
          <w:color w:val="000000"/>
          <w:kern w:val="0"/>
          <w:lang w:val="en-US" w:eastAsia="zh-CN"/>
        </w:rPr>
        <w:t>报名</w:t>
      </w:r>
      <w:r>
        <w:rPr>
          <w:rFonts w:hint="eastAsia" w:ascii="黑体" w:hAnsi="黑体" w:eastAsia="黑体" w:cs="黑体"/>
          <w:color w:val="000000"/>
          <w:kern w:val="0"/>
        </w:rPr>
        <w:t>公告</w:t>
      </w:r>
    </w:p>
    <w:p w14:paraId="12DE343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福建省水利水电工程局有限公司（以下简称“甲方”）承建的</w:t>
      </w:r>
      <w:bookmarkStart w:id="0" w:name="_Hlk160291935"/>
      <w:r>
        <w:rPr>
          <w:rFonts w:hint="eastAsia" w:ascii="仿宋" w:hAnsi="仿宋" w:eastAsia="仿宋" w:cs="仿宋"/>
          <w:sz w:val="28"/>
          <w:szCs w:val="28"/>
        </w:rPr>
        <w:t>福建水投泉州产业基地</w:t>
      </w:r>
      <w:r>
        <w:rPr>
          <w:rFonts w:hint="eastAsia" w:ascii="仿宋" w:hAnsi="仿宋" w:eastAsia="仿宋" w:cs="仿宋"/>
          <w:sz w:val="28"/>
          <w:szCs w:val="28"/>
          <w:lang w:val="en-US" w:eastAsia="zh-CN"/>
        </w:rPr>
        <w:t>项目现</w:t>
      </w:r>
      <w:r>
        <w:rPr>
          <w:rFonts w:hint="eastAsia" w:ascii="仿宋" w:hAnsi="仿宋" w:eastAsia="仿宋" w:cs="仿宋"/>
          <w:sz w:val="28"/>
          <w:szCs w:val="28"/>
        </w:rPr>
        <w:t>已完成</w:t>
      </w:r>
      <w:r>
        <w:rPr>
          <w:rFonts w:hint="eastAsia" w:ascii="仿宋" w:hAnsi="仿宋" w:eastAsia="仿宋" w:cs="仿宋"/>
          <w:sz w:val="28"/>
          <w:szCs w:val="28"/>
          <w:lang w:val="en-US" w:eastAsia="zh-CN"/>
        </w:rPr>
        <w:t>供配电专项工程</w:t>
      </w:r>
      <w:r>
        <w:rPr>
          <w:rFonts w:hint="eastAsia" w:ascii="仿宋" w:hAnsi="仿宋" w:eastAsia="仿宋" w:cs="仿宋"/>
          <w:sz w:val="28"/>
          <w:szCs w:val="28"/>
        </w:rPr>
        <w:t>施工图设计和预算编制、审</w:t>
      </w:r>
      <w:r>
        <w:rPr>
          <w:rFonts w:hint="eastAsia" w:ascii="仿宋" w:hAnsi="仿宋" w:eastAsia="仿宋" w:cs="仿宋"/>
          <w:sz w:val="28"/>
          <w:szCs w:val="28"/>
          <w:lang w:val="en-US" w:eastAsia="zh-CN"/>
        </w:rPr>
        <w:t>核</w:t>
      </w:r>
      <w:r>
        <w:rPr>
          <w:rFonts w:hint="eastAsia" w:ascii="仿宋" w:hAnsi="仿宋" w:eastAsia="仿宋" w:cs="仿宋"/>
          <w:sz w:val="28"/>
          <w:szCs w:val="28"/>
        </w:rPr>
        <w:t>工作</w:t>
      </w:r>
      <w:bookmarkEnd w:id="0"/>
      <w:r>
        <w:rPr>
          <w:rFonts w:hint="eastAsia" w:ascii="仿宋" w:hAnsi="仿宋" w:eastAsia="仿宋" w:cs="仿宋"/>
          <w:sz w:val="28"/>
          <w:szCs w:val="28"/>
          <w:lang w:eastAsia="zh-CN"/>
        </w:rPr>
        <w:t>，为推进项目整体的施工进度</w:t>
      </w:r>
      <w:r>
        <w:rPr>
          <w:rFonts w:hint="eastAsia" w:ascii="仿宋" w:hAnsi="仿宋" w:eastAsia="仿宋" w:cs="仿宋"/>
          <w:sz w:val="28"/>
          <w:szCs w:val="28"/>
        </w:rPr>
        <w:t>，采用公开招</w:t>
      </w:r>
      <w:r>
        <w:rPr>
          <w:rFonts w:hint="eastAsia" w:ascii="仿宋" w:hAnsi="仿宋" w:eastAsia="仿宋" w:cs="仿宋"/>
          <w:sz w:val="28"/>
          <w:szCs w:val="28"/>
          <w:lang w:val="en-US" w:eastAsia="zh-CN"/>
        </w:rPr>
        <w:t>选</w:t>
      </w:r>
      <w:r>
        <w:rPr>
          <w:rFonts w:hint="eastAsia" w:ascii="仿宋" w:hAnsi="仿宋" w:eastAsia="仿宋" w:cs="仿宋"/>
          <w:sz w:val="28"/>
          <w:szCs w:val="28"/>
        </w:rPr>
        <w:t>方式选定</w:t>
      </w:r>
      <w:r>
        <w:rPr>
          <w:rFonts w:hint="eastAsia" w:ascii="仿宋" w:hAnsi="仿宋" w:eastAsia="仿宋" w:cs="仿宋"/>
          <w:sz w:val="28"/>
          <w:szCs w:val="28"/>
          <w:lang w:val="en-US" w:eastAsia="zh-CN"/>
        </w:rPr>
        <w:t>专</w:t>
      </w:r>
      <w:r>
        <w:rPr>
          <w:rFonts w:hint="eastAsia" w:ascii="仿宋" w:hAnsi="仿宋" w:eastAsia="仿宋" w:cs="仿宋"/>
          <w:sz w:val="28"/>
          <w:szCs w:val="28"/>
        </w:rPr>
        <w:t>项工程中选人。现向有意参加</w:t>
      </w:r>
      <w:r>
        <w:rPr>
          <w:rFonts w:hint="eastAsia" w:ascii="仿宋" w:hAnsi="仿宋" w:eastAsia="仿宋" w:cs="仿宋"/>
          <w:sz w:val="28"/>
          <w:szCs w:val="28"/>
          <w:lang w:val="en-US" w:eastAsia="zh-CN"/>
        </w:rPr>
        <w:t>招选</w:t>
      </w:r>
      <w:r>
        <w:rPr>
          <w:rFonts w:hint="eastAsia" w:ascii="仿宋" w:hAnsi="仿宋" w:eastAsia="仿宋" w:cs="仿宋"/>
          <w:sz w:val="28"/>
          <w:szCs w:val="28"/>
        </w:rPr>
        <w:t>的</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lang w:eastAsia="zh-CN"/>
        </w:rPr>
        <w:t>人</w:t>
      </w:r>
      <w:r>
        <w:rPr>
          <w:rFonts w:hint="eastAsia" w:ascii="仿宋" w:hAnsi="仿宋" w:eastAsia="仿宋" w:cs="仿宋"/>
          <w:sz w:val="28"/>
          <w:szCs w:val="28"/>
        </w:rPr>
        <w:t>发出报名公告。</w:t>
      </w:r>
    </w:p>
    <w:p w14:paraId="295BEABE">
      <w:pPr>
        <w:pStyle w:val="3"/>
        <w:spacing w:line="480" w:lineRule="exact"/>
        <w:rPr>
          <w:rFonts w:hint="eastAsia" w:ascii="仿宋" w:hAnsi="仿宋" w:eastAsia="仿宋" w:cs="仿宋"/>
          <w:sz w:val="28"/>
          <w:szCs w:val="28"/>
        </w:rPr>
      </w:pPr>
      <w:r>
        <w:rPr>
          <w:rFonts w:hint="eastAsia" w:ascii="仿宋" w:hAnsi="仿宋" w:eastAsia="仿宋" w:cs="仿宋"/>
          <w:sz w:val="28"/>
          <w:szCs w:val="28"/>
          <w:lang w:val="en-US" w:eastAsia="zh-CN"/>
        </w:rPr>
        <w:t>1 项目概况与招选范围</w:t>
      </w:r>
    </w:p>
    <w:p w14:paraId="0FAB1038">
      <w:pPr>
        <w:spacing w:line="360" w:lineRule="auto"/>
        <w:ind w:firstLine="560" w:firstLineChars="200"/>
        <w:rPr>
          <w:rFonts w:hint="eastAsia" w:ascii="仿宋" w:hAnsi="仿宋" w:eastAsia="仿宋" w:cs="仿宋"/>
          <w:sz w:val="28"/>
          <w:szCs w:val="28"/>
        </w:rPr>
      </w:pPr>
      <w:bookmarkStart w:id="1" w:name="_Hlk117153538"/>
      <w:bookmarkStart w:id="2" w:name="_Hlk160291978"/>
      <w:r>
        <w:rPr>
          <w:rFonts w:hint="eastAsia" w:ascii="仿宋" w:hAnsi="仿宋" w:eastAsia="仿宋" w:cs="仿宋"/>
          <w:sz w:val="28"/>
          <w:szCs w:val="28"/>
        </w:rPr>
        <w:t>1.1 项目名称：福建水投泉州产业基地</w:t>
      </w:r>
      <w:r>
        <w:rPr>
          <w:rFonts w:hint="eastAsia" w:ascii="仿宋" w:hAnsi="仿宋" w:eastAsia="仿宋" w:cs="仿宋"/>
          <w:sz w:val="28"/>
          <w:szCs w:val="28"/>
          <w:lang w:val="en-US" w:eastAsia="zh-CN"/>
        </w:rPr>
        <w:t>供配电专项工程</w:t>
      </w:r>
      <w:r>
        <w:rPr>
          <w:rFonts w:hint="eastAsia" w:ascii="仿宋" w:hAnsi="仿宋" w:eastAsia="仿宋" w:cs="仿宋"/>
          <w:sz w:val="28"/>
          <w:szCs w:val="28"/>
        </w:rPr>
        <w:t xml:space="preserve">； </w:t>
      </w:r>
    </w:p>
    <w:p w14:paraId="766EA32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1.2</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建设地点：泉州市丰泽区城东街道安吉路；</w:t>
      </w:r>
    </w:p>
    <w:p w14:paraId="75CF319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工程建设规模：福建水投泉州产业基地项目总用地面积6449.4平方米，项目建安投资16412.0039万元（预算造价），总建筑面积约36038平方米，建筑高度89.1</w:t>
      </w:r>
      <w:r>
        <w:rPr>
          <w:rFonts w:hint="eastAsia" w:ascii="仿宋" w:hAnsi="仿宋" w:eastAsia="仿宋" w:cs="仿宋"/>
          <w:sz w:val="28"/>
          <w:szCs w:val="28"/>
          <w:lang w:val="en-US" w:eastAsia="zh-CN"/>
        </w:rPr>
        <w:t>米</w:t>
      </w:r>
      <w:r>
        <w:rPr>
          <w:rFonts w:hint="eastAsia" w:ascii="仿宋" w:hAnsi="仿宋" w:eastAsia="仿宋" w:cs="仿宋"/>
          <w:sz w:val="28"/>
          <w:szCs w:val="28"/>
        </w:rPr>
        <w:t>。本次</w:t>
      </w:r>
      <w:r>
        <w:rPr>
          <w:rFonts w:hint="eastAsia" w:ascii="仿宋" w:hAnsi="仿宋" w:eastAsia="仿宋" w:cs="仿宋"/>
          <w:sz w:val="28"/>
          <w:szCs w:val="28"/>
          <w:lang w:eastAsia="zh-CN"/>
        </w:rPr>
        <w:t>招选</w:t>
      </w:r>
      <w:r>
        <w:rPr>
          <w:rFonts w:hint="eastAsia" w:ascii="仿宋" w:hAnsi="仿宋" w:eastAsia="仿宋" w:cs="仿宋"/>
          <w:sz w:val="28"/>
          <w:szCs w:val="28"/>
        </w:rPr>
        <w:t>范围为福建水投泉州产业基地</w:t>
      </w:r>
      <w:r>
        <w:rPr>
          <w:rFonts w:hint="eastAsia" w:ascii="仿宋" w:hAnsi="仿宋" w:eastAsia="仿宋" w:cs="仿宋"/>
          <w:sz w:val="28"/>
          <w:szCs w:val="28"/>
          <w:lang w:val="en-US" w:eastAsia="zh-CN"/>
        </w:rPr>
        <w:t>供配电专项</w:t>
      </w:r>
      <w:r>
        <w:rPr>
          <w:rFonts w:hint="eastAsia" w:ascii="仿宋" w:hAnsi="仿宋" w:eastAsia="仿宋" w:cs="仿宋"/>
          <w:sz w:val="28"/>
          <w:szCs w:val="28"/>
        </w:rPr>
        <w:t>工程。</w:t>
      </w:r>
    </w:p>
    <w:p w14:paraId="227804E8">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本项目</w:t>
      </w:r>
      <w:r>
        <w:rPr>
          <w:rFonts w:hint="eastAsia" w:ascii="仿宋" w:hAnsi="仿宋" w:eastAsia="仿宋" w:cs="仿宋"/>
          <w:sz w:val="28"/>
          <w:szCs w:val="28"/>
          <w:lang w:eastAsia="zh-CN"/>
        </w:rPr>
        <w:t>招选</w:t>
      </w:r>
      <w:r>
        <w:rPr>
          <w:rFonts w:hint="eastAsia" w:ascii="仿宋" w:hAnsi="仿宋" w:eastAsia="仿宋" w:cs="仿宋"/>
          <w:sz w:val="28"/>
          <w:szCs w:val="28"/>
        </w:rPr>
        <w:t>范围和内容：</w:t>
      </w:r>
    </w:p>
    <w:p w14:paraId="38BCA7F0">
      <w:p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选范围和内容：福建水投泉州产业基地供配电工程，供电电压10kV，供电容量为4000kVA（2*2000）。主要建设内容包括但不限于：高压线路部分的电缆排管、电缆敷设、路面拆除和恢复（含申请和跟踪批复）、新建工井及其他配套工程；配电室的供电工程、电气工程、照明系统、防雷接地、智能监控系统、规范化建设标准要求、装修工程、土建工程；完成《高压供电答复单》（工单编号：3525111810062785）高压新装施工、验收、送电等全部内容；具体详见招选人提供的设计文件及工程量清单。</w:t>
      </w:r>
    </w:p>
    <w:p w14:paraId="03B6F78D">
      <w:p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招选控制价4321726元，其中可竞争费用4269364元，不可竞争费用52362元；</w:t>
      </w:r>
    </w:p>
    <w:p w14:paraId="328C7F38">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1.5</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工期要求：本标段工期为</w:t>
      </w:r>
      <w:r>
        <w:rPr>
          <w:rFonts w:hint="eastAsia" w:ascii="仿宋" w:hAnsi="仿宋" w:eastAsia="仿宋" w:cs="仿宋"/>
          <w:sz w:val="28"/>
          <w:szCs w:val="28"/>
          <w:lang w:val="en-US" w:eastAsia="zh-CN"/>
        </w:rPr>
        <w:t>60天</w:t>
      </w:r>
      <w:r>
        <w:rPr>
          <w:rFonts w:hint="eastAsia" w:ascii="仿宋" w:hAnsi="仿宋" w:eastAsia="仿宋" w:cs="仿宋"/>
          <w:sz w:val="28"/>
          <w:szCs w:val="28"/>
        </w:rPr>
        <w:t>，并执行甲方要求。工程具体开工时间以</w:t>
      </w:r>
      <w:r>
        <w:rPr>
          <w:rFonts w:hint="eastAsia" w:ascii="仿宋" w:hAnsi="仿宋" w:eastAsia="仿宋" w:cs="仿宋"/>
          <w:sz w:val="28"/>
          <w:szCs w:val="28"/>
          <w:lang w:val="en-US" w:eastAsia="zh-CN"/>
        </w:rPr>
        <w:t>甲方或</w:t>
      </w:r>
      <w:r>
        <w:rPr>
          <w:rFonts w:hint="eastAsia" w:ascii="仿宋" w:hAnsi="仿宋" w:eastAsia="仿宋" w:cs="仿宋"/>
          <w:sz w:val="28"/>
          <w:szCs w:val="28"/>
        </w:rPr>
        <w:t>监理工程师发出的开工令明确的开工时间为准。</w:t>
      </w:r>
    </w:p>
    <w:p w14:paraId="74CC6977">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1.6</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工程质量要求：</w:t>
      </w:r>
    </w:p>
    <w:p w14:paraId="2D324DF5">
      <w:p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工程质量应达到《建筑工程施工质量验收统一标准》、《建筑工程施工质量评价标准》、《建筑电气工程施工质量验收规范》、设计文件要求执行的规范标准以及其他现行国家、行业有关工程施工质量验收规范和标准的合格要求。满足福建省建设工程省级优质工程（闽江杯）申报要求。</w:t>
      </w:r>
    </w:p>
    <w:bookmarkEnd w:id="1"/>
    <w:bookmarkEnd w:id="2"/>
    <w:p w14:paraId="48B47BE1">
      <w:pPr>
        <w:pStyle w:val="3"/>
        <w:spacing w:line="480" w:lineRule="exact"/>
        <w:rPr>
          <w:rFonts w:hint="eastAsia" w:ascii="仿宋" w:hAnsi="仿宋" w:eastAsia="仿宋" w:cs="仿宋"/>
          <w:sz w:val="28"/>
          <w:szCs w:val="28"/>
        </w:rPr>
      </w:pPr>
      <w:r>
        <w:rPr>
          <w:rFonts w:hint="eastAsia" w:ascii="仿宋" w:hAnsi="仿宋" w:eastAsia="仿宋" w:cs="仿宋"/>
          <w:sz w:val="28"/>
          <w:szCs w:val="28"/>
          <w:lang w:val="en-US" w:eastAsia="zh-CN"/>
        </w:rPr>
        <w:t xml:space="preserve">2 </w:t>
      </w:r>
      <w:r>
        <w:rPr>
          <w:rFonts w:hint="eastAsia" w:ascii="仿宋" w:hAnsi="仿宋" w:eastAsia="仿宋" w:cs="仿宋"/>
          <w:sz w:val="28"/>
          <w:szCs w:val="28"/>
        </w:rPr>
        <w:t>报名时间、地点、联系人</w:t>
      </w:r>
    </w:p>
    <w:p w14:paraId="01B6B0BD">
      <w:pPr>
        <w:widowControl/>
        <w:tabs>
          <w:tab w:val="left" w:pos="900"/>
          <w:tab w:val="left" w:pos="1100"/>
        </w:tabs>
        <w:spacing w:line="360" w:lineRule="auto"/>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报名时间：202</w:t>
      </w:r>
      <w:r>
        <w:rPr>
          <w:rFonts w:hint="eastAsia" w:ascii="仿宋" w:hAnsi="仿宋" w:eastAsia="仿宋" w:cs="仿宋"/>
          <w:bCs/>
          <w:sz w:val="28"/>
          <w:szCs w:val="28"/>
          <w:lang w:val="en-US" w:eastAsia="zh-CN"/>
        </w:rPr>
        <w:t>6</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7</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21</w:t>
      </w:r>
      <w:r>
        <w:rPr>
          <w:rFonts w:hint="eastAsia" w:ascii="仿宋" w:hAnsi="仿宋" w:eastAsia="仿宋" w:cs="仿宋"/>
          <w:bCs/>
          <w:sz w:val="28"/>
          <w:szCs w:val="28"/>
        </w:rPr>
        <w:t>日至202</w:t>
      </w:r>
      <w:r>
        <w:rPr>
          <w:rFonts w:hint="eastAsia" w:ascii="仿宋" w:hAnsi="仿宋" w:eastAsia="仿宋" w:cs="仿宋"/>
          <w:bCs/>
          <w:sz w:val="28"/>
          <w:szCs w:val="28"/>
          <w:lang w:val="en-US" w:eastAsia="zh-CN"/>
        </w:rPr>
        <w:t>6</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7</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30</w:t>
      </w:r>
      <w:r>
        <w:rPr>
          <w:rFonts w:hint="eastAsia" w:ascii="仿宋" w:hAnsi="仿宋" w:eastAsia="仿宋" w:cs="仿宋"/>
          <w:bCs/>
          <w:sz w:val="28"/>
          <w:szCs w:val="28"/>
        </w:rPr>
        <w:t>日</w:t>
      </w:r>
      <w:r>
        <w:rPr>
          <w:rFonts w:hint="eastAsia" w:ascii="仿宋" w:hAnsi="仿宋" w:eastAsia="仿宋" w:cs="仿宋"/>
          <w:bCs/>
          <w:sz w:val="28"/>
          <w:szCs w:val="28"/>
          <w:lang w:val="en-US" w:eastAsia="zh-CN"/>
        </w:rPr>
        <w:t>下午（工作时间：</w:t>
      </w:r>
      <w:r>
        <w:rPr>
          <w:rFonts w:hint="eastAsia" w:ascii="仿宋" w:hAnsi="仿宋" w:eastAsia="仿宋" w:cs="仿宋"/>
          <w:bCs/>
          <w:sz w:val="28"/>
          <w:szCs w:val="28"/>
        </w:rPr>
        <w:t>上午08:00至11:30，下午1</w:t>
      </w:r>
      <w:r>
        <w:rPr>
          <w:rFonts w:hint="eastAsia" w:ascii="仿宋" w:hAnsi="仿宋" w:eastAsia="仿宋" w:cs="仿宋"/>
          <w:bCs/>
          <w:sz w:val="28"/>
          <w:szCs w:val="28"/>
          <w:lang w:val="en-US" w:eastAsia="zh-CN"/>
        </w:rPr>
        <w:t>5</w:t>
      </w:r>
      <w:r>
        <w:rPr>
          <w:rFonts w:hint="eastAsia" w:ascii="仿宋" w:hAnsi="仿宋" w:eastAsia="仿宋" w:cs="仿宋"/>
          <w:bCs/>
          <w:sz w:val="28"/>
          <w:szCs w:val="28"/>
        </w:rPr>
        <w:t>:</w:t>
      </w:r>
      <w:r>
        <w:rPr>
          <w:rFonts w:hint="eastAsia" w:ascii="仿宋" w:hAnsi="仿宋" w:eastAsia="仿宋" w:cs="仿宋"/>
          <w:bCs/>
          <w:sz w:val="28"/>
          <w:szCs w:val="28"/>
          <w:lang w:val="en-US" w:eastAsia="zh-CN"/>
        </w:rPr>
        <w:t>0</w:t>
      </w:r>
      <w:r>
        <w:rPr>
          <w:rFonts w:hint="eastAsia" w:ascii="仿宋" w:hAnsi="仿宋" w:eastAsia="仿宋" w:cs="仿宋"/>
          <w:bCs/>
          <w:sz w:val="28"/>
          <w:szCs w:val="28"/>
        </w:rPr>
        <w:t>0至1</w:t>
      </w:r>
      <w:r>
        <w:rPr>
          <w:rFonts w:hint="eastAsia" w:ascii="仿宋" w:hAnsi="仿宋" w:eastAsia="仿宋" w:cs="仿宋"/>
          <w:bCs/>
          <w:sz w:val="28"/>
          <w:szCs w:val="28"/>
          <w:lang w:val="en-US" w:eastAsia="zh-CN"/>
        </w:rPr>
        <w:t>8</w:t>
      </w:r>
      <w:r>
        <w:rPr>
          <w:rFonts w:hint="eastAsia" w:ascii="仿宋" w:hAnsi="仿宋" w:eastAsia="仿宋" w:cs="仿宋"/>
          <w:bCs/>
          <w:sz w:val="28"/>
          <w:szCs w:val="28"/>
        </w:rPr>
        <w:t>:</w:t>
      </w:r>
      <w:r>
        <w:rPr>
          <w:rFonts w:hint="eastAsia" w:ascii="仿宋" w:hAnsi="仿宋" w:eastAsia="仿宋" w:cs="仿宋"/>
          <w:bCs/>
          <w:sz w:val="28"/>
          <w:szCs w:val="28"/>
          <w:lang w:val="en-US" w:eastAsia="zh-CN"/>
        </w:rPr>
        <w:t>0</w:t>
      </w:r>
      <w:r>
        <w:rPr>
          <w:rFonts w:hint="eastAsia" w:ascii="仿宋" w:hAnsi="仿宋" w:eastAsia="仿宋" w:cs="仿宋"/>
          <w:bCs/>
          <w:sz w:val="28"/>
          <w:szCs w:val="28"/>
        </w:rPr>
        <w:t>0），地址：</w:t>
      </w:r>
      <w:bookmarkStart w:id="3" w:name="_Hlk157591015"/>
      <w:r>
        <w:rPr>
          <w:rFonts w:hint="eastAsia" w:ascii="仿宋" w:hAnsi="仿宋" w:eastAsia="仿宋" w:cs="仿宋"/>
          <w:bCs/>
          <w:sz w:val="28"/>
          <w:szCs w:val="28"/>
        </w:rPr>
        <w:t>福建省泉州市丰泽区城东街道福建水投泉州产业基地项目部（东星社区居委会对面）</w:t>
      </w:r>
      <w:bookmarkEnd w:id="3"/>
      <w:r>
        <w:rPr>
          <w:rFonts w:hint="eastAsia" w:ascii="仿宋" w:hAnsi="仿宋" w:eastAsia="仿宋" w:cs="仿宋"/>
          <w:bCs/>
          <w:sz w:val="28"/>
          <w:szCs w:val="28"/>
        </w:rPr>
        <w:t>，报名联系人：庄悦鸣，联系人电话：18005951599。</w:t>
      </w:r>
    </w:p>
    <w:p w14:paraId="01ED1BF0">
      <w:pPr>
        <w:pStyle w:val="3"/>
        <w:spacing w:line="480" w:lineRule="exact"/>
        <w:rPr>
          <w:rFonts w:hint="eastAsia" w:ascii="仿宋" w:hAnsi="仿宋" w:eastAsia="仿宋" w:cs="仿宋"/>
          <w:sz w:val="28"/>
          <w:szCs w:val="28"/>
        </w:rPr>
      </w:pPr>
      <w:r>
        <w:rPr>
          <w:rFonts w:hint="eastAsia" w:ascii="仿宋" w:hAnsi="仿宋" w:eastAsia="仿宋" w:cs="仿宋"/>
          <w:sz w:val="28"/>
          <w:szCs w:val="28"/>
          <w:lang w:val="en-US" w:eastAsia="zh-CN"/>
        </w:rPr>
        <w:t>3 参</w:t>
      </w:r>
      <w:r>
        <w:rPr>
          <w:rFonts w:hint="eastAsia" w:ascii="仿宋" w:hAnsi="仿宋" w:eastAsia="仿宋" w:cs="仿宋"/>
          <w:sz w:val="28"/>
          <w:szCs w:val="28"/>
          <w:lang w:eastAsia="zh-CN"/>
        </w:rPr>
        <w:t>选</w:t>
      </w:r>
      <w:r>
        <w:rPr>
          <w:rFonts w:hint="eastAsia" w:ascii="仿宋" w:hAnsi="仿宋" w:eastAsia="仿宋" w:cs="仿宋"/>
          <w:sz w:val="28"/>
          <w:szCs w:val="28"/>
        </w:rPr>
        <w:t>人资格要求</w:t>
      </w:r>
    </w:p>
    <w:p w14:paraId="4A29C269">
      <w:pPr>
        <w:spacing w:line="480" w:lineRule="exact"/>
        <w:ind w:firstLine="560" w:firstLineChars="200"/>
        <w:jc w:val="left"/>
        <w:rPr>
          <w:rFonts w:hint="eastAsia" w:ascii="仿宋" w:hAnsi="仿宋" w:eastAsia="仿宋" w:cs="仿宋"/>
          <w:bCs/>
          <w:sz w:val="28"/>
          <w:szCs w:val="28"/>
          <w:lang w:val="en-US" w:eastAsia="zh-CN"/>
        </w:rPr>
      </w:pPr>
      <w:bookmarkStart w:id="4" w:name="_Hlk105853202"/>
      <w:r>
        <w:rPr>
          <w:rFonts w:hint="eastAsia" w:ascii="仿宋" w:hAnsi="仿宋" w:eastAsia="仿宋" w:cs="仿宋"/>
          <w:bCs/>
          <w:sz w:val="28"/>
          <w:szCs w:val="28"/>
          <w:lang w:val="en-US" w:eastAsia="zh-CN"/>
        </w:rPr>
        <w:t>3.1 具备独立法人资格，依法取得有效营业执照、安全生产许可证；</w:t>
      </w:r>
    </w:p>
    <w:p w14:paraId="31C042BE">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3.2 施工资质要求：</w:t>
      </w:r>
    </w:p>
    <w:p w14:paraId="1DACD12F">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参选人应具有不低于二级电力工程施工总承包资质，且应具有电力监管机构颁发的中华人民共和国承装（修、试）电力设施许可证，类别为同时具有承装、承修、承试三级及以上的资质；</w:t>
      </w:r>
    </w:p>
    <w:p w14:paraId="182609F2">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3.3 业绩要求：</w:t>
      </w:r>
    </w:p>
    <w:p w14:paraId="34A518AB">
      <w:pPr>
        <w:spacing w:line="480" w:lineRule="exact"/>
        <w:ind w:firstLine="560" w:firstLineChars="200"/>
        <w:jc w:val="left"/>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（1）近5年完工并验收合格的1项及以上10kV（含）以上电压等级的供配电工程施工业绩（单体建筑面积不少于2.5万平方米），且该业绩的供电容量不低于2000kVA。</w:t>
      </w:r>
    </w:p>
    <w:p w14:paraId="2E2F0FB2">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业绩以施工合同、中标通知书作为证明资料，验收合格以竣工验收报告或供电部门出具的送电验收合格文件作为证明资料，提供资料须能体现业绩要求的指标内容。报名人应对提交业绩的真实性负责，招选人发现伪造业绩的，有权剥夺报名人的投标资格。</w:t>
      </w:r>
    </w:p>
    <w:p w14:paraId="0E25764C">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（3）招选人发现虚假业绩的，有权取消参选人的参选资格。</w:t>
      </w:r>
    </w:p>
    <w:bookmarkEnd w:id="4"/>
    <w:p w14:paraId="1228CF62">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（4）具有履约的财务能力，良好的社会信誉。</w:t>
      </w:r>
    </w:p>
    <w:p w14:paraId="6A4BB2A9">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（5）具备完成本工程的组织管理、技术管理能力，有实际施工经验。</w:t>
      </w:r>
    </w:p>
    <w:p w14:paraId="2DC5DABC">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（6）在“国家企业信用信息公示系统”（</w:t>
      </w:r>
      <w:r>
        <w:rPr>
          <w:rFonts w:hint="default" w:ascii="Times New Roman" w:hAnsi="Times New Roman" w:eastAsia="仿宋" w:cs="Times New Roman"/>
          <w:bCs/>
          <w:sz w:val="28"/>
          <w:szCs w:val="28"/>
          <w:lang w:val="en-US" w:eastAsia="zh-CN"/>
        </w:rPr>
        <w:t>www.gsxt.gov.cn</w:t>
      </w:r>
      <w:r>
        <w:rPr>
          <w:rFonts w:hint="eastAsia" w:ascii="仿宋" w:hAnsi="仿宋" w:eastAsia="仿宋" w:cs="仿宋"/>
          <w:bCs/>
          <w:sz w:val="28"/>
          <w:szCs w:val="28"/>
          <w:lang w:val="en-US" w:eastAsia="zh-CN"/>
        </w:rPr>
        <w:t>）无列入经营异常名录信息的查询结果，查询结果应为从上述网站获取的查询结果原始页面的打印件或截图，并加盖报名人公章，查询时间为招选公告发出后的任意一天。</w:t>
      </w:r>
    </w:p>
    <w:p w14:paraId="7E067C93">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（7）在“信用中国”网站（</w:t>
      </w:r>
      <w:r>
        <w:rPr>
          <w:rFonts w:hint="default" w:ascii="Times New Roman" w:hAnsi="Times New Roman" w:eastAsia="仿宋" w:cs="Times New Roman"/>
          <w:bCs/>
          <w:sz w:val="28"/>
          <w:szCs w:val="28"/>
          <w:lang w:val="en-US" w:eastAsia="zh-CN"/>
        </w:rPr>
        <w:t>www.creditchina.gov.cn</w:t>
      </w:r>
      <w:r>
        <w:rPr>
          <w:rFonts w:hint="eastAsia" w:ascii="仿宋" w:hAnsi="仿宋" w:eastAsia="仿宋" w:cs="仿宋"/>
          <w:bCs/>
          <w:sz w:val="28"/>
          <w:szCs w:val="28"/>
          <w:lang w:val="en-US" w:eastAsia="zh-CN"/>
        </w:rPr>
        <w:t>）未被列入失信被执行人名单的查询结果，查询结果应为从上述网站获取的查询结果原始页面的打印件或截图，并加盖报名人公章，查询时间为招选公告发出后的任意一天。</w:t>
      </w:r>
    </w:p>
    <w:p w14:paraId="072BF419">
      <w:pPr>
        <w:pStyle w:val="3"/>
        <w:spacing w:line="480" w:lineRule="exact"/>
        <w:rPr>
          <w:rFonts w:hint="eastAsia" w:ascii="仿宋" w:hAnsi="仿宋" w:eastAsia="仿宋" w:cs="仿宋"/>
          <w:b/>
          <w:bCs/>
          <w:sz w:val="28"/>
          <w:szCs w:val="28"/>
        </w:rPr>
      </w:pPr>
      <w:r>
        <w:rPr>
          <w:rFonts w:hint="eastAsia" w:ascii="仿宋" w:hAnsi="仿宋" w:eastAsia="仿宋" w:cs="仿宋"/>
          <w:b/>
          <w:bCs/>
          <w:sz w:val="28"/>
          <w:szCs w:val="28"/>
          <w:lang w:val="en-US" w:eastAsia="zh-CN"/>
        </w:rPr>
        <w:t xml:space="preserve">4 </w:t>
      </w:r>
      <w:r>
        <w:rPr>
          <w:rFonts w:hint="eastAsia" w:ascii="仿宋" w:hAnsi="仿宋" w:eastAsia="仿宋" w:cs="仿宋"/>
          <w:b/>
          <w:bCs/>
          <w:sz w:val="28"/>
          <w:szCs w:val="28"/>
        </w:rPr>
        <w:t>资格预审</w:t>
      </w:r>
    </w:p>
    <w:p w14:paraId="392722AE">
      <w:pPr>
        <w:spacing w:line="480" w:lineRule="exact"/>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lang w:val="en-US" w:eastAsia="zh-CN"/>
        </w:rPr>
        <w:t>参选</w:t>
      </w:r>
      <w:r>
        <w:rPr>
          <w:rFonts w:hint="eastAsia" w:ascii="仿宋" w:hAnsi="仿宋" w:eastAsia="仿宋" w:cs="仿宋"/>
          <w:bCs/>
          <w:sz w:val="28"/>
          <w:szCs w:val="28"/>
        </w:rPr>
        <w:t>人经资格预审合格，且收到招</w:t>
      </w:r>
      <w:r>
        <w:rPr>
          <w:rFonts w:hint="eastAsia" w:ascii="仿宋" w:hAnsi="仿宋" w:eastAsia="仿宋" w:cs="仿宋"/>
          <w:bCs/>
          <w:sz w:val="28"/>
          <w:szCs w:val="28"/>
          <w:lang w:val="en-US" w:eastAsia="zh-CN"/>
        </w:rPr>
        <w:t>选</w:t>
      </w:r>
      <w:r>
        <w:rPr>
          <w:rFonts w:hint="eastAsia" w:ascii="仿宋" w:hAnsi="仿宋" w:eastAsia="仿宋" w:cs="仿宋"/>
          <w:bCs/>
          <w:sz w:val="28"/>
          <w:szCs w:val="28"/>
        </w:rPr>
        <w:t>人的</w:t>
      </w:r>
      <w:r>
        <w:rPr>
          <w:rFonts w:hint="eastAsia" w:ascii="仿宋" w:hAnsi="仿宋" w:eastAsia="仿宋" w:cs="仿宋"/>
          <w:bCs/>
          <w:sz w:val="28"/>
          <w:szCs w:val="28"/>
          <w:lang w:val="en-US" w:eastAsia="zh-CN"/>
        </w:rPr>
        <w:t>预审合格</w:t>
      </w:r>
      <w:r>
        <w:rPr>
          <w:rFonts w:hint="eastAsia" w:ascii="仿宋" w:hAnsi="仿宋" w:eastAsia="仿宋" w:cs="仿宋"/>
          <w:bCs/>
          <w:sz w:val="28"/>
          <w:szCs w:val="28"/>
        </w:rPr>
        <w:t>通知后，</w:t>
      </w:r>
      <w:r>
        <w:rPr>
          <w:rFonts w:hint="eastAsia" w:ascii="仿宋" w:hAnsi="仿宋" w:eastAsia="仿宋" w:cs="仿宋"/>
          <w:bCs/>
          <w:sz w:val="28"/>
          <w:szCs w:val="28"/>
          <w:lang w:val="en-US" w:eastAsia="zh-CN"/>
        </w:rPr>
        <w:t>方可参与本项目招选</w:t>
      </w:r>
      <w:r>
        <w:rPr>
          <w:rFonts w:hint="eastAsia" w:ascii="仿宋" w:hAnsi="仿宋" w:eastAsia="仿宋" w:cs="仿宋"/>
          <w:bCs/>
          <w:sz w:val="28"/>
          <w:szCs w:val="28"/>
        </w:rPr>
        <w:t>。</w:t>
      </w:r>
    </w:p>
    <w:p w14:paraId="030F1367">
      <w:pPr>
        <w:pStyle w:val="3"/>
        <w:spacing w:line="480" w:lineRule="exact"/>
        <w:rPr>
          <w:rFonts w:hint="eastAsia" w:ascii="仿宋" w:hAnsi="仿宋" w:eastAsia="仿宋" w:cs="仿宋"/>
          <w:sz w:val="28"/>
          <w:szCs w:val="28"/>
        </w:rPr>
      </w:pPr>
      <w:r>
        <w:rPr>
          <w:rFonts w:hint="eastAsia" w:ascii="仿宋" w:hAnsi="仿宋" w:eastAsia="仿宋" w:cs="仿宋"/>
          <w:sz w:val="28"/>
          <w:szCs w:val="28"/>
          <w:lang w:val="en-US" w:eastAsia="zh-CN"/>
        </w:rPr>
        <w:t xml:space="preserve">5 </w:t>
      </w:r>
      <w:r>
        <w:rPr>
          <w:rFonts w:hint="eastAsia" w:ascii="仿宋" w:hAnsi="仿宋" w:eastAsia="仿宋" w:cs="仿宋"/>
          <w:sz w:val="28"/>
          <w:szCs w:val="28"/>
        </w:rPr>
        <w:t xml:space="preserve">报名方式 </w:t>
      </w:r>
    </w:p>
    <w:p w14:paraId="447763E1">
      <w:pPr>
        <w:spacing w:line="480" w:lineRule="exact"/>
        <w:ind w:firstLine="560" w:firstLineChars="200"/>
        <w:jc w:val="left"/>
        <w:rPr>
          <w:rFonts w:hint="default" w:ascii="仿宋" w:hAnsi="仿宋" w:eastAsia="仿宋" w:cs="仿宋"/>
          <w:bCs/>
          <w:sz w:val="28"/>
          <w:szCs w:val="28"/>
          <w:lang w:val="en-US" w:eastAsia="zh-CN"/>
        </w:rPr>
      </w:pPr>
      <w:r>
        <w:rPr>
          <w:rFonts w:hint="eastAsia" w:ascii="仿宋" w:hAnsi="仿宋" w:eastAsia="仿宋" w:cs="仿宋"/>
          <w:bCs/>
          <w:sz w:val="28"/>
          <w:szCs w:val="28"/>
        </w:rPr>
        <w:t>（1）</w:t>
      </w:r>
      <w:r>
        <w:rPr>
          <w:rFonts w:hint="eastAsia" w:ascii="仿宋" w:hAnsi="仿宋" w:eastAsia="仿宋" w:cs="仿宋"/>
          <w:bCs/>
          <w:sz w:val="28"/>
          <w:szCs w:val="28"/>
          <w:lang w:val="en-US" w:eastAsia="zh-CN"/>
        </w:rPr>
        <w:t>报名人需现场报名，按公司要求招选必要的资格审查，</w:t>
      </w:r>
      <w:r>
        <w:rPr>
          <w:rFonts w:hint="eastAsia" w:ascii="仿宋" w:hAnsi="仿宋" w:eastAsia="仿宋" w:cs="仿宋"/>
          <w:bCs/>
          <w:sz w:val="28"/>
          <w:szCs w:val="28"/>
        </w:rPr>
        <w:t>资格审查</w:t>
      </w:r>
      <w:r>
        <w:rPr>
          <w:rFonts w:hint="eastAsia" w:ascii="仿宋" w:hAnsi="仿宋" w:eastAsia="仿宋" w:cs="仿宋"/>
          <w:bCs/>
          <w:sz w:val="28"/>
          <w:szCs w:val="28"/>
          <w:lang w:val="en-US" w:eastAsia="zh-CN"/>
        </w:rPr>
        <w:t>内容按“参选人资格要求”进行审查。</w:t>
      </w:r>
    </w:p>
    <w:p w14:paraId="50876C14">
      <w:pPr>
        <w:spacing w:line="480" w:lineRule="exact"/>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2）</w:t>
      </w:r>
      <w:r>
        <w:rPr>
          <w:rFonts w:hint="eastAsia" w:ascii="仿宋" w:hAnsi="仿宋" w:eastAsia="仿宋" w:cs="仿宋"/>
          <w:bCs/>
          <w:sz w:val="28"/>
          <w:szCs w:val="28"/>
        </w:rPr>
        <w:t>报名人</w:t>
      </w:r>
      <w:r>
        <w:rPr>
          <w:rFonts w:hint="eastAsia" w:ascii="仿宋" w:hAnsi="仿宋" w:eastAsia="仿宋" w:cs="仿宋"/>
          <w:bCs/>
          <w:color w:val="auto"/>
          <w:sz w:val="28"/>
          <w:szCs w:val="28"/>
          <w:highlight w:val="none"/>
        </w:rPr>
        <w:t>需要</w:t>
      </w:r>
      <w:r>
        <w:rPr>
          <w:rFonts w:hint="eastAsia" w:ascii="仿宋" w:hAnsi="仿宋" w:eastAsia="仿宋" w:cs="仿宋"/>
          <w:bCs/>
          <w:color w:val="auto"/>
          <w:sz w:val="28"/>
          <w:szCs w:val="28"/>
          <w:highlight w:val="none"/>
          <w:lang w:val="en-US" w:eastAsia="zh-CN"/>
        </w:rPr>
        <w:t>现场</w:t>
      </w:r>
      <w:r>
        <w:rPr>
          <w:rFonts w:hint="eastAsia" w:ascii="仿宋" w:hAnsi="仿宋" w:eastAsia="仿宋" w:cs="仿宋"/>
          <w:bCs/>
          <w:color w:val="auto"/>
          <w:sz w:val="28"/>
          <w:szCs w:val="28"/>
          <w:highlight w:val="none"/>
        </w:rPr>
        <w:t>提供</w:t>
      </w:r>
      <w:r>
        <w:rPr>
          <w:rFonts w:hint="eastAsia" w:ascii="仿宋" w:hAnsi="仿宋" w:eastAsia="仿宋" w:cs="仿宋"/>
          <w:bCs/>
          <w:color w:val="auto"/>
          <w:sz w:val="28"/>
          <w:szCs w:val="28"/>
          <w:highlight w:val="none"/>
          <w:lang w:val="en-US" w:eastAsia="zh-CN"/>
        </w:rPr>
        <w:t>资质</w:t>
      </w:r>
      <w:r>
        <w:rPr>
          <w:rFonts w:hint="eastAsia" w:ascii="仿宋" w:hAnsi="仿宋" w:eastAsia="仿宋" w:cs="仿宋"/>
          <w:bCs/>
          <w:color w:val="auto"/>
          <w:sz w:val="28"/>
          <w:szCs w:val="28"/>
          <w:highlight w:val="none"/>
        </w:rPr>
        <w:t>资料：</w:t>
      </w:r>
      <w:r>
        <w:rPr>
          <w:rFonts w:hint="eastAsia" w:ascii="仿宋" w:hAnsi="仿宋" w:eastAsia="仿宋" w:cs="仿宋"/>
          <w:bCs/>
          <w:color w:val="auto"/>
          <w:sz w:val="28"/>
          <w:szCs w:val="28"/>
          <w:highlight w:val="none"/>
          <w:lang w:val="en-US" w:eastAsia="zh-CN"/>
        </w:rPr>
        <w:t>加盖公章的</w:t>
      </w:r>
      <w:r>
        <w:rPr>
          <w:rFonts w:hint="eastAsia" w:ascii="仿宋" w:hAnsi="仿宋" w:eastAsia="仿宋" w:cs="仿宋"/>
          <w:bCs/>
          <w:sz w:val="28"/>
          <w:szCs w:val="28"/>
        </w:rPr>
        <w:t>企业营业执照</w:t>
      </w:r>
      <w:r>
        <w:rPr>
          <w:rFonts w:hint="eastAsia" w:ascii="仿宋" w:hAnsi="仿宋" w:eastAsia="仿宋" w:cs="仿宋"/>
          <w:bCs/>
          <w:sz w:val="28"/>
          <w:szCs w:val="28"/>
          <w:lang w:val="en-US" w:eastAsia="zh-CN"/>
        </w:rPr>
        <w:t>复印件</w:t>
      </w:r>
      <w:r>
        <w:rPr>
          <w:rFonts w:hint="eastAsia" w:ascii="仿宋" w:hAnsi="仿宋" w:eastAsia="仿宋" w:cs="仿宋"/>
          <w:bCs/>
          <w:sz w:val="28"/>
          <w:szCs w:val="28"/>
        </w:rPr>
        <w:t>、资质证书</w:t>
      </w:r>
      <w:r>
        <w:rPr>
          <w:rFonts w:hint="eastAsia" w:ascii="仿宋" w:hAnsi="仿宋" w:eastAsia="仿宋" w:cs="仿宋"/>
          <w:bCs/>
          <w:sz w:val="28"/>
          <w:szCs w:val="28"/>
          <w:lang w:val="en-US" w:eastAsia="zh-CN"/>
        </w:rPr>
        <w:t>复印件</w:t>
      </w:r>
      <w:r>
        <w:rPr>
          <w:rFonts w:hint="eastAsia" w:ascii="仿宋" w:hAnsi="仿宋" w:eastAsia="仿宋" w:cs="仿宋"/>
          <w:bCs/>
          <w:sz w:val="28"/>
          <w:szCs w:val="28"/>
        </w:rPr>
        <w:t>、安全生产许可证</w:t>
      </w:r>
      <w:r>
        <w:rPr>
          <w:rFonts w:hint="eastAsia" w:ascii="仿宋" w:hAnsi="仿宋" w:eastAsia="仿宋" w:cs="仿宋"/>
          <w:bCs/>
          <w:sz w:val="28"/>
          <w:szCs w:val="28"/>
          <w:lang w:val="en-US" w:eastAsia="zh-CN"/>
        </w:rPr>
        <w:t>复印件、</w:t>
      </w:r>
      <w:r>
        <w:rPr>
          <w:rFonts w:hint="eastAsia" w:ascii="仿宋" w:hAnsi="仿宋" w:eastAsia="仿宋" w:cs="仿宋"/>
          <w:bCs/>
          <w:sz w:val="28"/>
          <w:szCs w:val="28"/>
        </w:rPr>
        <w:t>业绩证明资料</w:t>
      </w:r>
      <w:r>
        <w:rPr>
          <w:rFonts w:hint="eastAsia" w:ascii="仿宋" w:hAnsi="仿宋" w:eastAsia="仿宋" w:cs="仿宋"/>
          <w:bCs/>
          <w:sz w:val="28"/>
          <w:szCs w:val="28"/>
          <w:lang w:eastAsia="zh-CN"/>
        </w:rPr>
        <w:t>、</w:t>
      </w:r>
      <w:r>
        <w:rPr>
          <w:rFonts w:hint="eastAsia" w:ascii="仿宋" w:hAnsi="仿宋" w:eastAsia="仿宋" w:cs="仿宋"/>
          <w:bCs/>
          <w:sz w:val="28"/>
          <w:szCs w:val="28"/>
        </w:rPr>
        <w:t>企业信用查询结果截图、</w:t>
      </w:r>
      <w:r>
        <w:rPr>
          <w:rFonts w:hint="eastAsia" w:ascii="仿宋" w:hAnsi="仿宋" w:eastAsia="仿宋" w:cs="仿宋"/>
          <w:bCs/>
          <w:sz w:val="28"/>
          <w:szCs w:val="28"/>
          <w:lang w:val="en-US" w:eastAsia="zh-CN"/>
        </w:rPr>
        <w:t>报名</w:t>
      </w:r>
      <w:r>
        <w:rPr>
          <w:rFonts w:hint="eastAsia" w:ascii="仿宋" w:hAnsi="仿宋" w:eastAsia="仿宋" w:cs="仿宋"/>
          <w:bCs/>
          <w:sz w:val="28"/>
          <w:szCs w:val="28"/>
        </w:rPr>
        <w:t>人授权委托书及身份证复印件</w:t>
      </w:r>
      <w:r>
        <w:rPr>
          <w:rFonts w:hint="eastAsia" w:ascii="仿宋" w:hAnsi="仿宋" w:eastAsia="仿宋" w:cs="仿宋"/>
          <w:bCs/>
          <w:sz w:val="28"/>
          <w:szCs w:val="28"/>
          <w:lang w:val="en-US" w:eastAsia="zh-CN"/>
        </w:rPr>
        <w:t>及</w:t>
      </w:r>
      <w:r>
        <w:rPr>
          <w:rFonts w:hint="eastAsia" w:ascii="仿宋" w:hAnsi="仿宋" w:eastAsia="仿宋" w:cs="仿宋"/>
          <w:bCs/>
          <w:color w:val="auto"/>
          <w:sz w:val="28"/>
          <w:szCs w:val="28"/>
          <w:highlight w:val="none"/>
        </w:rPr>
        <w:t>填写</w:t>
      </w:r>
      <w:r>
        <w:rPr>
          <w:rFonts w:hint="eastAsia" w:ascii="仿宋" w:hAnsi="仿宋" w:eastAsia="仿宋" w:cs="仿宋"/>
          <w:bCs/>
          <w:color w:val="auto"/>
          <w:sz w:val="28"/>
          <w:szCs w:val="28"/>
          <w:highlight w:val="none"/>
          <w:lang w:val="en-US" w:eastAsia="zh-CN"/>
        </w:rPr>
        <w:t>信息完整的</w:t>
      </w:r>
      <w:r>
        <w:rPr>
          <w:rFonts w:hint="eastAsia" w:ascii="仿宋" w:hAnsi="仿宋" w:eastAsia="仿宋" w:cs="仿宋"/>
          <w:bCs/>
          <w:color w:val="auto"/>
          <w:sz w:val="28"/>
          <w:szCs w:val="28"/>
          <w:highlight w:val="none"/>
        </w:rPr>
        <w:t>《</w:t>
      </w:r>
      <w:r>
        <w:rPr>
          <w:rFonts w:hint="eastAsia" w:ascii="仿宋" w:hAnsi="仿宋" w:eastAsia="仿宋" w:cs="仿宋"/>
          <w:bCs/>
          <w:color w:val="auto"/>
          <w:sz w:val="28"/>
          <w:szCs w:val="28"/>
          <w:highlight w:val="none"/>
          <w:lang w:val="en-US" w:eastAsia="zh-CN"/>
        </w:rPr>
        <w:t>招</w:t>
      </w:r>
      <w:r>
        <w:rPr>
          <w:rFonts w:hint="eastAsia" w:ascii="仿宋" w:hAnsi="仿宋" w:eastAsia="仿宋" w:cs="仿宋"/>
          <w:bCs/>
          <w:color w:val="auto"/>
          <w:sz w:val="28"/>
          <w:szCs w:val="28"/>
          <w:highlight w:val="none"/>
        </w:rPr>
        <w:t>选项目报名表》</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并</w:t>
      </w:r>
      <w:r>
        <w:rPr>
          <w:rFonts w:hint="eastAsia" w:ascii="仿宋" w:hAnsi="仿宋" w:eastAsia="仿宋" w:cs="仿宋"/>
          <w:bCs/>
          <w:sz w:val="28"/>
          <w:szCs w:val="28"/>
          <w:lang w:val="en-US" w:eastAsia="zh-CN"/>
        </w:rPr>
        <w:t>将</w:t>
      </w:r>
      <w:r>
        <w:rPr>
          <w:rFonts w:hint="eastAsia" w:ascii="仿宋" w:hAnsi="仿宋" w:eastAsia="仿宋" w:cs="仿宋"/>
          <w:bCs/>
          <w:sz w:val="28"/>
          <w:szCs w:val="28"/>
        </w:rPr>
        <w:t>报名人需提供资料原件扫描发送至工程管理与法务部邮箱：</w:t>
      </w: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"mailto:project@fjsdgc.com。"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project@fjsdgc.com。</w:t>
      </w:r>
      <w:r>
        <w:rPr>
          <w:rFonts w:hint="eastAsia" w:ascii="仿宋" w:hAnsi="仿宋" w:eastAsia="仿宋" w:cs="仿宋"/>
          <w:bCs/>
          <w:sz w:val="28"/>
          <w:szCs w:val="28"/>
          <w:lang w:val="en-US" w:eastAsia="zh-CN"/>
        </w:rPr>
        <w:fldChar w:fldCharType="end"/>
      </w:r>
    </w:p>
    <w:p w14:paraId="5F65C1EB">
      <w:pPr>
        <w:spacing w:line="480" w:lineRule="exact"/>
        <w:ind w:firstLine="560" w:firstLineChars="200"/>
        <w:jc w:val="left"/>
        <w:rPr>
          <w:rFonts w:hint="eastAsia"/>
          <w:lang w:val="en-US" w:eastAsia="zh-CN"/>
        </w:rPr>
      </w:pPr>
      <w:r>
        <w:rPr>
          <w:rFonts w:hint="eastAsia" w:ascii="仿宋" w:hAnsi="仿宋" w:eastAsia="仿宋" w:cs="仿宋"/>
          <w:bCs/>
          <w:sz w:val="28"/>
          <w:szCs w:val="28"/>
          <w:lang w:val="en-US" w:eastAsia="zh-CN"/>
        </w:rPr>
        <w:t>（3）报名人需无条件提供公告之外招选人所需的资料，经资格预审合格且收到招选人的预审合格</w:t>
      </w:r>
      <w:r>
        <w:rPr>
          <w:rFonts w:hint="eastAsia" w:ascii="仿宋" w:hAnsi="仿宋" w:eastAsia="仿宋" w:cs="仿宋"/>
          <w:bCs/>
          <w:sz w:val="28"/>
          <w:szCs w:val="28"/>
        </w:rPr>
        <w:t>通知</w:t>
      </w:r>
      <w:r>
        <w:rPr>
          <w:rFonts w:hint="eastAsia" w:ascii="仿宋" w:hAnsi="仿宋" w:eastAsia="仿宋" w:cs="仿宋"/>
          <w:bCs/>
          <w:sz w:val="28"/>
          <w:szCs w:val="28"/>
          <w:lang w:val="en-US" w:eastAsia="zh-CN"/>
        </w:rPr>
        <w:t>后，方可参与本项目招选。</w:t>
      </w:r>
    </w:p>
    <w:p w14:paraId="73E2DB10">
      <w:pPr>
        <w:spacing w:line="480" w:lineRule="exact"/>
        <w:ind w:firstLine="560" w:firstLineChars="200"/>
        <w:jc w:val="left"/>
        <w:rPr>
          <w:rFonts w:hint="default" w:ascii="仿宋" w:hAnsi="仿宋" w:eastAsia="仿宋" w:cs="仿宋"/>
          <w:bCs/>
          <w:sz w:val="28"/>
          <w:szCs w:val="28"/>
          <w:lang w:val="en-US" w:eastAsia="zh-CN"/>
        </w:rPr>
      </w:pP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4）除报名提交的材料外，在资格审查阶段，报名人还须按甲方要求及时配合提供其他必要的佐证材料。</w:t>
      </w:r>
    </w:p>
    <w:p w14:paraId="265773F1">
      <w:pPr>
        <w:spacing w:line="480" w:lineRule="exact"/>
        <w:ind w:firstLine="560" w:firstLineChars="20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附件1：</w:t>
      </w:r>
      <w:r>
        <w:rPr>
          <w:rFonts w:hint="eastAsia" w:ascii="仿宋_GB2312" w:hAnsi="仿宋_GB2312" w:eastAsia="仿宋_GB2312" w:cs="仿宋_GB2312"/>
          <w:bCs/>
          <w:color w:val="auto"/>
          <w:sz w:val="28"/>
          <w:szCs w:val="28"/>
          <w:highlight w:val="none"/>
          <w:lang w:val="en-US" w:eastAsia="zh-CN"/>
        </w:rPr>
        <w:t>招</w:t>
      </w:r>
      <w:r>
        <w:rPr>
          <w:rFonts w:hint="eastAsia" w:ascii="仿宋_GB2312" w:hAnsi="仿宋_GB2312" w:eastAsia="仿宋_GB2312" w:cs="仿宋_GB2312"/>
          <w:bCs/>
          <w:color w:val="auto"/>
          <w:sz w:val="28"/>
          <w:szCs w:val="28"/>
          <w:highlight w:val="none"/>
        </w:rPr>
        <w:t>选项目报名表（有参建公司项目）</w:t>
      </w:r>
    </w:p>
    <w:p w14:paraId="59B0EB9E">
      <w:pPr>
        <w:spacing w:line="480" w:lineRule="exact"/>
        <w:ind w:firstLine="560" w:firstLineChars="20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附件2：</w:t>
      </w:r>
      <w:r>
        <w:rPr>
          <w:rFonts w:hint="eastAsia" w:ascii="仿宋_GB2312" w:hAnsi="仿宋_GB2312" w:eastAsia="仿宋_GB2312" w:cs="仿宋_GB2312"/>
          <w:bCs/>
          <w:color w:val="auto"/>
          <w:sz w:val="28"/>
          <w:szCs w:val="28"/>
          <w:highlight w:val="none"/>
          <w:lang w:val="en-US" w:eastAsia="zh-CN"/>
        </w:rPr>
        <w:t>招</w:t>
      </w:r>
      <w:r>
        <w:rPr>
          <w:rFonts w:hint="eastAsia" w:ascii="仿宋_GB2312" w:hAnsi="仿宋_GB2312" w:eastAsia="仿宋_GB2312" w:cs="仿宋_GB2312"/>
          <w:bCs/>
          <w:color w:val="auto"/>
          <w:sz w:val="28"/>
          <w:szCs w:val="28"/>
          <w:highlight w:val="none"/>
        </w:rPr>
        <w:t>选项目报名表（无参建公司项目）</w:t>
      </w:r>
    </w:p>
    <w:p w14:paraId="415DB552">
      <w:pPr>
        <w:spacing w:line="480" w:lineRule="exact"/>
        <w:ind w:firstLine="560" w:firstLineChars="20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附件3：授权委托书</w:t>
      </w:r>
    </w:p>
    <w:p w14:paraId="1C206C6B">
      <w:pPr>
        <w:spacing w:line="480" w:lineRule="exact"/>
        <w:ind w:firstLine="420" w:firstLineChars="200"/>
        <w:jc w:val="left"/>
        <w:rPr>
          <w:rFonts w:hint="eastAsia"/>
        </w:rPr>
      </w:pPr>
    </w:p>
    <w:p w14:paraId="1366F742">
      <w:pPr>
        <w:spacing w:line="480" w:lineRule="exact"/>
        <w:ind w:firstLine="420" w:firstLineChars="200"/>
        <w:jc w:val="left"/>
        <w:rPr>
          <w:rFonts w:hint="eastAsia"/>
        </w:rPr>
      </w:pPr>
    </w:p>
    <w:p w14:paraId="5D5C9692">
      <w:pPr>
        <w:tabs>
          <w:tab w:val="left" w:pos="5910"/>
        </w:tabs>
        <w:spacing w:line="560" w:lineRule="exact"/>
        <w:ind w:firstLine="5100" w:firstLineChars="1700"/>
        <w:jc w:val="left"/>
        <w:rPr>
          <w:rFonts w:ascii="仿宋" w:hAnsi="仿宋" w:eastAsia="仿宋" w:cs="仿宋"/>
          <w:sz w:val="30"/>
          <w:szCs w:val="30"/>
        </w:rPr>
      </w:pPr>
      <w:r>
        <w:rPr>
          <w:rFonts w:ascii="仿宋" w:hAnsi="仿宋" w:eastAsia="仿宋" w:cs="仿宋"/>
          <w:sz w:val="30"/>
          <w:szCs w:val="30"/>
        </w:rPr>
        <w:t>福建省水利水电工程局有限公司</w:t>
      </w:r>
    </w:p>
    <w:p w14:paraId="1E88F2B0">
      <w:pPr>
        <w:tabs>
          <w:tab w:val="left" w:pos="5910"/>
        </w:tabs>
        <w:spacing w:line="560" w:lineRule="exact"/>
        <w:ind w:firstLine="5700" w:firstLineChars="1900"/>
        <w:jc w:val="left"/>
        <w:rPr>
          <w:rFonts w:hint="eastAsia" w:ascii="仿宋" w:hAnsi="仿宋" w:eastAsia="仿宋" w:cs="仿宋"/>
          <w:sz w:val="30"/>
          <w:szCs w:val="30"/>
        </w:rPr>
        <w:sectPr>
          <w:pgSz w:w="11906" w:h="16838"/>
          <w:pgMar w:top="1418" w:right="1247" w:bottom="1418" w:left="1247" w:header="851" w:footer="992" w:gutter="0"/>
          <w:cols w:space="720" w:num="1"/>
          <w:docGrid w:linePitch="312" w:charSpace="0"/>
        </w:sectPr>
      </w:pPr>
      <w:r>
        <w:rPr>
          <w:rFonts w:hint="eastAsia" w:ascii="仿宋" w:hAnsi="仿宋" w:eastAsia="仿宋" w:cs="仿宋"/>
          <w:sz w:val="30"/>
          <w:szCs w:val="30"/>
          <w:lang w:eastAsia="zh-CN"/>
        </w:rPr>
        <w:t>二〇二六</w:t>
      </w:r>
      <w:r>
        <w:rPr>
          <w:rFonts w:hint="eastAsia" w:ascii="仿宋" w:hAnsi="仿宋" w:eastAsia="仿宋" w:cs="仿宋"/>
          <w:sz w:val="30"/>
          <w:szCs w:val="30"/>
        </w:rPr>
        <w:t>年</w:t>
      </w:r>
      <w:r>
        <w:rPr>
          <w:rFonts w:hint="eastAsia" w:ascii="仿宋" w:hAnsi="仿宋" w:eastAsia="仿宋" w:cs="仿宋"/>
          <w:sz w:val="30"/>
          <w:szCs w:val="30"/>
          <w:lang w:val="en-US" w:eastAsia="zh-CN"/>
        </w:rPr>
        <w:t>七</w:t>
      </w:r>
      <w:r>
        <w:rPr>
          <w:rFonts w:hint="eastAsia" w:ascii="仿宋" w:hAnsi="仿宋" w:eastAsia="仿宋" w:cs="仿宋"/>
          <w:sz w:val="30"/>
          <w:szCs w:val="30"/>
        </w:rPr>
        <w:t>月</w:t>
      </w:r>
      <w:r>
        <w:rPr>
          <w:rFonts w:hint="eastAsia" w:ascii="仿宋" w:hAnsi="仿宋" w:eastAsia="仿宋" w:cs="仿宋"/>
          <w:sz w:val="30"/>
          <w:szCs w:val="30"/>
          <w:lang w:val="en-US" w:eastAsia="zh-CN"/>
        </w:rPr>
        <w:t>二十一</w:t>
      </w:r>
      <w:r>
        <w:rPr>
          <w:rFonts w:hint="eastAsia" w:ascii="仿宋" w:hAnsi="仿宋" w:eastAsia="仿宋" w:cs="仿宋"/>
          <w:sz w:val="30"/>
          <w:szCs w:val="30"/>
        </w:rPr>
        <w:t>日</w:t>
      </w:r>
    </w:p>
    <w:p w14:paraId="62134411">
      <w:pPr>
        <w:spacing w:line="520" w:lineRule="exac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附件1：</w:t>
      </w:r>
    </w:p>
    <w:p w14:paraId="51FE9178">
      <w:pPr>
        <w:spacing w:before="120" w:beforeLines="50" w:line="600" w:lineRule="exact"/>
        <w:jc w:val="center"/>
        <w:rPr>
          <w:rFonts w:hint="eastAsia" w:ascii="宋体" w:hAnsi="宋体" w:cs="微软雅黑 Light"/>
          <w:b/>
          <w:sz w:val="44"/>
          <w:szCs w:val="44"/>
        </w:rPr>
      </w:pPr>
      <w:r>
        <w:rPr>
          <w:rFonts w:hint="eastAsia" w:ascii="宋体" w:hAnsi="宋体" w:cs="微软雅黑 Light"/>
          <w:b/>
          <w:sz w:val="44"/>
          <w:szCs w:val="44"/>
        </w:rPr>
        <w:t>福建省水利水电工程局有限公司</w:t>
      </w:r>
    </w:p>
    <w:p w14:paraId="60317C6B">
      <w:pPr>
        <w:spacing w:before="120" w:beforeLines="50" w:line="600" w:lineRule="exact"/>
        <w:jc w:val="center"/>
        <w:rPr>
          <w:rFonts w:hint="eastAsia" w:ascii="宋体" w:hAnsi="宋体" w:cs="微软雅黑 Light"/>
          <w:b/>
          <w:sz w:val="44"/>
          <w:szCs w:val="44"/>
        </w:rPr>
      </w:pPr>
      <w:r>
        <w:rPr>
          <w:rFonts w:hint="eastAsia" w:ascii="宋体" w:hAnsi="宋体" w:cs="微软雅黑 Light"/>
          <w:b/>
          <w:sz w:val="44"/>
          <w:szCs w:val="44"/>
          <w:lang w:val="en-US" w:eastAsia="zh-CN"/>
        </w:rPr>
        <w:t>招</w:t>
      </w:r>
      <w:r>
        <w:rPr>
          <w:rFonts w:hint="eastAsia" w:ascii="宋体" w:hAnsi="宋体" w:cs="微软雅黑 Light"/>
          <w:b/>
          <w:sz w:val="44"/>
          <w:szCs w:val="44"/>
        </w:rPr>
        <w:t>选项目报名表</w:t>
      </w:r>
    </w:p>
    <w:p w14:paraId="2D113FD8">
      <w:pPr>
        <w:adjustRightInd w:val="0"/>
        <w:spacing w:line="500" w:lineRule="exact"/>
        <w:jc w:val="center"/>
        <w:textAlignment w:val="baseline"/>
        <w:rPr>
          <w:rFonts w:hint="eastAsia" w:ascii="仿宋" w:eastAsia="仿宋"/>
          <w:b/>
          <w:bCs/>
          <w:kern w:val="0"/>
          <w:sz w:val="36"/>
          <w:szCs w:val="36"/>
        </w:rPr>
      </w:pPr>
      <w:r>
        <w:rPr>
          <w:rFonts w:hint="eastAsia" w:ascii="仿宋_GB2312" w:hAnsi="仿宋_GB2312" w:eastAsia="仿宋_GB2312" w:cs="仿宋_GB2312"/>
          <w:b/>
          <w:bCs/>
          <w:kern w:val="0"/>
          <w:sz w:val="36"/>
          <w:szCs w:val="36"/>
        </w:rPr>
        <w:t>（有参建公司项目）</w:t>
      </w:r>
    </w:p>
    <w:tbl>
      <w:tblPr>
        <w:tblStyle w:val="10"/>
        <w:tblW w:w="10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6"/>
        <w:gridCol w:w="3900"/>
        <w:gridCol w:w="1417"/>
        <w:gridCol w:w="2560"/>
      </w:tblGrid>
      <w:tr w14:paraId="2E16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65" w:hRule="atLeast"/>
          <w:jc w:val="center"/>
        </w:trPr>
        <w:tc>
          <w:tcPr>
            <w:tcW w:w="2136" w:type="dxa"/>
            <w:tcBorders>
              <w:bottom w:val="single" w:color="auto" w:sz="4" w:space="0"/>
            </w:tcBorders>
            <w:noWrap w:val="0"/>
            <w:vAlign w:val="center"/>
          </w:tcPr>
          <w:p w14:paraId="557D8AE6">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项目名称</w:t>
            </w:r>
          </w:p>
        </w:tc>
        <w:tc>
          <w:tcPr>
            <w:tcW w:w="7877" w:type="dxa"/>
            <w:gridSpan w:val="3"/>
            <w:noWrap w:val="0"/>
            <w:vAlign w:val="center"/>
          </w:tcPr>
          <w:p w14:paraId="1328D514">
            <w:pPr>
              <w:widowControl/>
              <w:spacing w:line="360" w:lineRule="auto"/>
              <w:jc w:val="center"/>
              <w:rPr>
                <w:rFonts w:hint="default" w:ascii="仿宋_GB2312" w:hAnsi="仿宋_GB2312" w:eastAsia="仿宋_GB2312" w:cs="仿宋_GB2312"/>
                <w:kern w:val="0"/>
                <w:sz w:val="28"/>
                <w:szCs w:val="28"/>
                <w:lang w:val="en-US" w:eastAsia="zh-CN"/>
              </w:rPr>
            </w:pPr>
          </w:p>
        </w:tc>
      </w:tr>
      <w:tr w14:paraId="10AE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850" w:hRule="atLeast"/>
          <w:jc w:val="center"/>
        </w:trPr>
        <w:tc>
          <w:tcPr>
            <w:tcW w:w="2136" w:type="dxa"/>
            <w:tcBorders>
              <w:bottom w:val="single" w:color="auto" w:sz="4" w:space="0"/>
            </w:tcBorders>
            <w:noWrap w:val="0"/>
            <w:vAlign w:val="center"/>
          </w:tcPr>
          <w:p w14:paraId="56004C7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报名单位名称</w:t>
            </w:r>
          </w:p>
        </w:tc>
        <w:tc>
          <w:tcPr>
            <w:tcW w:w="7877" w:type="dxa"/>
            <w:gridSpan w:val="3"/>
            <w:noWrap w:val="0"/>
            <w:vAlign w:val="top"/>
          </w:tcPr>
          <w:p w14:paraId="107DEA80">
            <w:pPr>
              <w:adjustRightInd w:val="0"/>
              <w:spacing w:line="600" w:lineRule="exact"/>
              <w:jc w:val="center"/>
              <w:textAlignment w:val="baseline"/>
              <w:rPr>
                <w:rFonts w:hint="eastAsia" w:ascii="仿宋_GB2312" w:hAnsi="仿宋_GB2312" w:eastAsia="仿宋_GB2312" w:cs="仿宋_GB2312"/>
                <w:kern w:val="0"/>
                <w:sz w:val="28"/>
                <w:szCs w:val="28"/>
              </w:rPr>
            </w:pPr>
          </w:p>
        </w:tc>
      </w:tr>
      <w:tr w14:paraId="18A8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02" w:hRule="atLeast"/>
          <w:jc w:val="center"/>
        </w:trPr>
        <w:tc>
          <w:tcPr>
            <w:tcW w:w="2136" w:type="dxa"/>
            <w:tcBorders>
              <w:bottom w:val="single" w:color="auto" w:sz="4" w:space="0"/>
            </w:tcBorders>
            <w:noWrap w:val="0"/>
            <w:vAlign w:val="center"/>
          </w:tcPr>
          <w:p w14:paraId="777A7EC5">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报名单位资质</w:t>
            </w:r>
          </w:p>
        </w:tc>
        <w:tc>
          <w:tcPr>
            <w:tcW w:w="3900" w:type="dxa"/>
            <w:noWrap w:val="0"/>
            <w:vAlign w:val="top"/>
          </w:tcPr>
          <w:p w14:paraId="5A2A58EA">
            <w:pPr>
              <w:adjustRightInd w:val="0"/>
              <w:spacing w:line="600" w:lineRule="exact"/>
              <w:jc w:val="center"/>
              <w:textAlignment w:val="baseline"/>
              <w:rPr>
                <w:rFonts w:hint="default" w:ascii="仿宋_GB2312" w:hAnsi="仿宋_GB2312" w:eastAsia="仿宋_GB2312" w:cs="仿宋_GB2312"/>
                <w:kern w:val="0"/>
                <w:sz w:val="28"/>
                <w:szCs w:val="28"/>
                <w:lang w:val="en-US" w:eastAsia="zh-CN"/>
              </w:rPr>
            </w:pPr>
          </w:p>
        </w:tc>
        <w:tc>
          <w:tcPr>
            <w:tcW w:w="1417" w:type="dxa"/>
            <w:noWrap w:val="0"/>
            <w:vAlign w:val="center"/>
          </w:tcPr>
          <w:p w14:paraId="38A61861">
            <w:pPr>
              <w:adjustRightInd w:val="0"/>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rPr>
              <w:t>企业信用代码</w:t>
            </w:r>
          </w:p>
        </w:tc>
        <w:tc>
          <w:tcPr>
            <w:tcW w:w="2560" w:type="dxa"/>
            <w:noWrap w:val="0"/>
            <w:vAlign w:val="top"/>
          </w:tcPr>
          <w:p w14:paraId="611A6B2C">
            <w:pPr>
              <w:adjustRightInd w:val="0"/>
              <w:spacing w:line="600" w:lineRule="exact"/>
              <w:jc w:val="center"/>
              <w:textAlignment w:val="baseline"/>
              <w:rPr>
                <w:rFonts w:hint="eastAsia" w:ascii="仿宋_GB2312" w:hAnsi="仿宋_GB2312" w:eastAsia="仿宋_GB2312" w:cs="仿宋_GB2312"/>
                <w:kern w:val="0"/>
                <w:sz w:val="28"/>
                <w:szCs w:val="28"/>
              </w:rPr>
            </w:pPr>
          </w:p>
        </w:tc>
      </w:tr>
      <w:tr w14:paraId="5A91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52" w:hRule="atLeast"/>
          <w:jc w:val="center"/>
        </w:trPr>
        <w:tc>
          <w:tcPr>
            <w:tcW w:w="2136" w:type="dxa"/>
            <w:vMerge w:val="restart"/>
            <w:noWrap w:val="0"/>
            <w:vAlign w:val="center"/>
          </w:tcPr>
          <w:p w14:paraId="1821D87F">
            <w:pPr>
              <w:adjustRightInd w:val="0"/>
              <w:spacing w:line="36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参建的公司</w:t>
            </w:r>
          </w:p>
          <w:p w14:paraId="279A7CCE">
            <w:pPr>
              <w:adjustRightInd w:val="0"/>
              <w:spacing w:line="36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w:t>
            </w:r>
          </w:p>
        </w:tc>
        <w:tc>
          <w:tcPr>
            <w:tcW w:w="3900" w:type="dxa"/>
            <w:noWrap w:val="0"/>
            <w:vAlign w:val="top"/>
          </w:tcPr>
          <w:p w14:paraId="70FBB593">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p>
        </w:tc>
        <w:tc>
          <w:tcPr>
            <w:tcW w:w="1417" w:type="dxa"/>
            <w:noWrap w:val="0"/>
            <w:vAlign w:val="center"/>
          </w:tcPr>
          <w:p w14:paraId="235D4DAC">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履约情况</w:t>
            </w:r>
          </w:p>
        </w:tc>
        <w:tc>
          <w:tcPr>
            <w:tcW w:w="2560" w:type="dxa"/>
            <w:noWrap w:val="0"/>
            <w:vAlign w:val="top"/>
          </w:tcPr>
          <w:p w14:paraId="7862C6EA">
            <w:pPr>
              <w:adjustRightInd w:val="0"/>
              <w:spacing w:line="600" w:lineRule="exact"/>
              <w:textAlignment w:val="baseline"/>
              <w:rPr>
                <w:rFonts w:hint="eastAsia" w:ascii="仿宋_GB2312" w:hAnsi="仿宋_GB2312" w:eastAsia="仿宋_GB2312" w:cs="仿宋_GB2312"/>
                <w:kern w:val="0"/>
                <w:sz w:val="28"/>
                <w:szCs w:val="28"/>
              </w:rPr>
            </w:pPr>
          </w:p>
        </w:tc>
      </w:tr>
      <w:tr w14:paraId="25F5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28" w:hRule="atLeast"/>
          <w:jc w:val="center"/>
        </w:trPr>
        <w:tc>
          <w:tcPr>
            <w:tcW w:w="2136" w:type="dxa"/>
            <w:vMerge w:val="continue"/>
            <w:noWrap w:val="0"/>
            <w:vAlign w:val="top"/>
          </w:tcPr>
          <w:p w14:paraId="0A69A967">
            <w:pPr>
              <w:adjustRightInd w:val="0"/>
              <w:spacing w:line="600" w:lineRule="exact"/>
              <w:textAlignment w:val="baseline"/>
              <w:rPr>
                <w:rFonts w:hint="eastAsia" w:ascii="仿宋_GB2312" w:hAnsi="仿宋_GB2312" w:eastAsia="仿宋_GB2312" w:cs="仿宋_GB2312"/>
                <w:kern w:val="0"/>
                <w:sz w:val="28"/>
                <w:szCs w:val="28"/>
              </w:rPr>
            </w:pPr>
          </w:p>
        </w:tc>
        <w:tc>
          <w:tcPr>
            <w:tcW w:w="3900" w:type="dxa"/>
            <w:noWrap w:val="0"/>
            <w:vAlign w:val="top"/>
          </w:tcPr>
          <w:p w14:paraId="7DE58718">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p>
        </w:tc>
        <w:tc>
          <w:tcPr>
            <w:tcW w:w="1417" w:type="dxa"/>
            <w:noWrap w:val="0"/>
            <w:vAlign w:val="center"/>
          </w:tcPr>
          <w:p w14:paraId="2C588B2F">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履约情况</w:t>
            </w:r>
          </w:p>
        </w:tc>
        <w:tc>
          <w:tcPr>
            <w:tcW w:w="2560" w:type="dxa"/>
            <w:noWrap w:val="0"/>
            <w:vAlign w:val="top"/>
          </w:tcPr>
          <w:p w14:paraId="5C6C4443">
            <w:pPr>
              <w:adjustRightInd w:val="0"/>
              <w:spacing w:line="600" w:lineRule="exact"/>
              <w:textAlignment w:val="baseline"/>
              <w:rPr>
                <w:rFonts w:hint="eastAsia" w:ascii="仿宋_GB2312" w:hAnsi="仿宋_GB2312" w:eastAsia="仿宋_GB2312" w:cs="仿宋_GB2312"/>
                <w:kern w:val="0"/>
                <w:sz w:val="28"/>
                <w:szCs w:val="28"/>
              </w:rPr>
            </w:pPr>
          </w:p>
        </w:tc>
      </w:tr>
      <w:tr w14:paraId="6F4D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67" w:hRule="atLeast"/>
          <w:jc w:val="center"/>
        </w:trPr>
        <w:tc>
          <w:tcPr>
            <w:tcW w:w="2136" w:type="dxa"/>
            <w:vMerge w:val="continue"/>
            <w:noWrap w:val="0"/>
            <w:vAlign w:val="top"/>
          </w:tcPr>
          <w:p w14:paraId="144B810E">
            <w:pPr>
              <w:adjustRightInd w:val="0"/>
              <w:spacing w:line="600" w:lineRule="exact"/>
              <w:textAlignment w:val="baseline"/>
              <w:rPr>
                <w:rFonts w:hint="eastAsia" w:ascii="仿宋_GB2312" w:hAnsi="仿宋_GB2312" w:eastAsia="仿宋_GB2312" w:cs="仿宋_GB2312"/>
                <w:kern w:val="0"/>
                <w:sz w:val="28"/>
                <w:szCs w:val="28"/>
              </w:rPr>
            </w:pPr>
          </w:p>
        </w:tc>
        <w:tc>
          <w:tcPr>
            <w:tcW w:w="3900" w:type="dxa"/>
            <w:noWrap w:val="0"/>
            <w:vAlign w:val="top"/>
          </w:tcPr>
          <w:p w14:paraId="3911FA7A">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p>
        </w:tc>
        <w:tc>
          <w:tcPr>
            <w:tcW w:w="1417" w:type="dxa"/>
            <w:noWrap w:val="0"/>
            <w:vAlign w:val="center"/>
          </w:tcPr>
          <w:p w14:paraId="52B141CD">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履约情况</w:t>
            </w:r>
          </w:p>
        </w:tc>
        <w:tc>
          <w:tcPr>
            <w:tcW w:w="2560" w:type="dxa"/>
            <w:noWrap w:val="0"/>
            <w:vAlign w:val="top"/>
          </w:tcPr>
          <w:p w14:paraId="2DFC5437">
            <w:pPr>
              <w:adjustRightInd w:val="0"/>
              <w:spacing w:line="600" w:lineRule="exact"/>
              <w:textAlignment w:val="baseline"/>
              <w:rPr>
                <w:rFonts w:hint="eastAsia" w:ascii="仿宋_GB2312" w:hAnsi="仿宋_GB2312" w:eastAsia="仿宋_GB2312" w:cs="仿宋_GB2312"/>
                <w:kern w:val="0"/>
                <w:sz w:val="28"/>
                <w:szCs w:val="28"/>
              </w:rPr>
            </w:pPr>
          </w:p>
        </w:tc>
      </w:tr>
      <w:tr w14:paraId="3F24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2136" w:type="dxa"/>
            <w:noWrap w:val="0"/>
            <w:vAlign w:val="center"/>
          </w:tcPr>
          <w:p w14:paraId="0DF33622">
            <w:pPr>
              <w:adjustRightInd w:val="0"/>
              <w:jc w:val="center"/>
              <w:textAlignment w:val="baseline"/>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报名人签名</w:t>
            </w:r>
          </w:p>
          <w:p w14:paraId="0E51AC48">
            <w:pPr>
              <w:adjustRightInd w:val="0"/>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rPr>
              <w:t>（法定代表人或委托代理人）</w:t>
            </w:r>
          </w:p>
        </w:tc>
        <w:tc>
          <w:tcPr>
            <w:tcW w:w="3900" w:type="dxa"/>
            <w:noWrap w:val="0"/>
            <w:vAlign w:val="top"/>
          </w:tcPr>
          <w:p w14:paraId="2231D6EC">
            <w:pPr>
              <w:adjustRightInd w:val="0"/>
              <w:spacing w:line="600" w:lineRule="exact"/>
              <w:textAlignment w:val="baseline"/>
              <w:rPr>
                <w:rFonts w:hint="eastAsia" w:ascii="仿宋_GB2312" w:hAnsi="仿宋_GB2312" w:eastAsia="仿宋_GB2312" w:cs="仿宋_GB2312"/>
                <w:kern w:val="0"/>
                <w:sz w:val="28"/>
                <w:szCs w:val="28"/>
              </w:rPr>
            </w:pPr>
          </w:p>
        </w:tc>
        <w:tc>
          <w:tcPr>
            <w:tcW w:w="1417" w:type="dxa"/>
            <w:noWrap w:val="0"/>
            <w:vAlign w:val="center"/>
          </w:tcPr>
          <w:p w14:paraId="3755C262">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报名时间</w:t>
            </w:r>
          </w:p>
        </w:tc>
        <w:tc>
          <w:tcPr>
            <w:tcW w:w="2560" w:type="dxa"/>
            <w:noWrap w:val="0"/>
            <w:vAlign w:val="center"/>
          </w:tcPr>
          <w:p w14:paraId="64DB435F">
            <w:pPr>
              <w:adjustRightInd w:val="0"/>
              <w:spacing w:line="600" w:lineRule="exact"/>
              <w:ind w:firstLine="280" w:firstLineChars="100"/>
              <w:jc w:val="right"/>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月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日</w:t>
            </w:r>
          </w:p>
        </w:tc>
      </w:tr>
      <w:tr w14:paraId="6015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3" w:hRule="atLeast"/>
          <w:jc w:val="center"/>
        </w:trPr>
        <w:tc>
          <w:tcPr>
            <w:tcW w:w="2136" w:type="dxa"/>
            <w:noWrap w:val="0"/>
            <w:vAlign w:val="top"/>
          </w:tcPr>
          <w:p w14:paraId="3C6945BC">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联系电话</w:t>
            </w:r>
          </w:p>
        </w:tc>
        <w:tc>
          <w:tcPr>
            <w:tcW w:w="3900" w:type="dxa"/>
            <w:noWrap w:val="0"/>
            <w:vAlign w:val="top"/>
          </w:tcPr>
          <w:p w14:paraId="6290DF54">
            <w:pPr>
              <w:adjustRightInd w:val="0"/>
              <w:spacing w:line="600" w:lineRule="exact"/>
              <w:textAlignment w:val="baseline"/>
              <w:rPr>
                <w:rFonts w:hint="eastAsia" w:ascii="仿宋_GB2312" w:hAnsi="仿宋_GB2312" w:eastAsia="仿宋_GB2312" w:cs="仿宋_GB2312"/>
                <w:kern w:val="0"/>
                <w:sz w:val="28"/>
                <w:szCs w:val="28"/>
              </w:rPr>
            </w:pPr>
          </w:p>
        </w:tc>
        <w:tc>
          <w:tcPr>
            <w:tcW w:w="1417" w:type="dxa"/>
            <w:noWrap w:val="0"/>
            <w:vAlign w:val="top"/>
          </w:tcPr>
          <w:p w14:paraId="6A6EF626">
            <w:pPr>
              <w:adjustRightInd w:val="0"/>
              <w:spacing w:line="600" w:lineRule="exact"/>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电子邮箱</w:t>
            </w:r>
          </w:p>
        </w:tc>
        <w:tc>
          <w:tcPr>
            <w:tcW w:w="2560" w:type="dxa"/>
            <w:noWrap w:val="0"/>
            <w:vAlign w:val="top"/>
          </w:tcPr>
          <w:p w14:paraId="50E6981F">
            <w:pPr>
              <w:adjustRightInd w:val="0"/>
              <w:spacing w:line="600" w:lineRule="exact"/>
              <w:textAlignment w:val="baseline"/>
              <w:rPr>
                <w:rFonts w:hint="eastAsia" w:ascii="仿宋_GB2312" w:hAnsi="仿宋_GB2312" w:eastAsia="仿宋_GB2312" w:cs="仿宋_GB2312"/>
                <w:kern w:val="0"/>
                <w:sz w:val="28"/>
                <w:szCs w:val="28"/>
              </w:rPr>
            </w:pPr>
          </w:p>
        </w:tc>
      </w:tr>
      <w:tr w14:paraId="1C20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454" w:hRule="atLeast"/>
          <w:jc w:val="center"/>
        </w:trPr>
        <w:tc>
          <w:tcPr>
            <w:tcW w:w="2136" w:type="dxa"/>
            <w:noWrap w:val="0"/>
            <w:vAlign w:val="center"/>
          </w:tcPr>
          <w:p w14:paraId="04FBBA8D">
            <w:pPr>
              <w:adjustRightInd w:val="0"/>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rPr>
              <w:t>拟参加</w:t>
            </w:r>
            <w:r>
              <w:rPr>
                <w:rFonts w:hint="eastAsia" w:ascii="仿宋_GB2312" w:hAnsi="仿宋_GB2312" w:eastAsia="仿宋_GB2312" w:cs="仿宋_GB2312"/>
                <w:bCs/>
                <w:sz w:val="28"/>
                <w:szCs w:val="28"/>
                <w:lang w:val="en-US" w:eastAsia="zh-CN"/>
              </w:rPr>
              <w:t>招</w:t>
            </w:r>
            <w:r>
              <w:rPr>
                <w:rFonts w:hint="eastAsia" w:ascii="仿宋_GB2312" w:hAnsi="仿宋_GB2312" w:eastAsia="仿宋_GB2312" w:cs="仿宋_GB2312"/>
                <w:bCs/>
                <w:sz w:val="28"/>
                <w:szCs w:val="28"/>
              </w:rPr>
              <w:t>选标段</w:t>
            </w:r>
          </w:p>
        </w:tc>
        <w:tc>
          <w:tcPr>
            <w:tcW w:w="7877" w:type="dxa"/>
            <w:gridSpan w:val="3"/>
            <w:noWrap w:val="0"/>
            <w:vAlign w:val="top"/>
          </w:tcPr>
          <w:p w14:paraId="75022819">
            <w:pPr>
              <w:adjustRightInd w:val="0"/>
              <w:spacing w:line="600" w:lineRule="exact"/>
              <w:textAlignment w:val="baseline"/>
              <w:rPr>
                <w:rFonts w:hint="eastAsia" w:ascii="仿宋_GB2312" w:hAnsi="仿宋_GB2312" w:eastAsia="仿宋_GB2312" w:cs="仿宋_GB2312"/>
              </w:rPr>
            </w:pPr>
          </w:p>
        </w:tc>
      </w:tr>
      <w:tr w14:paraId="1051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3" w:hRule="atLeast"/>
          <w:jc w:val="center"/>
        </w:trPr>
        <w:tc>
          <w:tcPr>
            <w:tcW w:w="2136" w:type="dxa"/>
            <w:noWrap w:val="0"/>
            <w:vAlign w:val="center"/>
          </w:tcPr>
          <w:p w14:paraId="529AF534">
            <w:pPr>
              <w:adjustRightInd w:val="0"/>
              <w:jc w:val="center"/>
              <w:textAlignment w:val="baseline"/>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承包商</w:t>
            </w:r>
          </w:p>
          <w:p w14:paraId="0A3591DE">
            <w:pPr>
              <w:adjustRightInd w:val="0"/>
              <w:jc w:val="center"/>
              <w:textAlignment w:val="baseline"/>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bCs/>
                <w:sz w:val="28"/>
                <w:szCs w:val="28"/>
                <w:lang w:val="en-US" w:eastAsia="zh-CN"/>
              </w:rPr>
              <w:t>评价</w:t>
            </w:r>
            <w:r>
              <w:rPr>
                <w:rFonts w:hint="eastAsia" w:ascii="仿宋_GB2312" w:hAnsi="仿宋_GB2312" w:eastAsia="仿宋_GB2312" w:cs="仿宋_GB2312"/>
                <w:bCs/>
                <w:sz w:val="28"/>
                <w:szCs w:val="28"/>
              </w:rPr>
              <w:t>意见</w:t>
            </w:r>
          </w:p>
        </w:tc>
        <w:tc>
          <w:tcPr>
            <w:tcW w:w="7877" w:type="dxa"/>
            <w:gridSpan w:val="3"/>
            <w:noWrap w:val="0"/>
            <w:vAlign w:val="top"/>
          </w:tcPr>
          <w:p w14:paraId="5029C135">
            <w:pPr>
              <w:adjustRightInd w:val="0"/>
              <w:spacing w:line="600" w:lineRule="exact"/>
              <w:textAlignment w:val="baseline"/>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原</w:t>
            </w:r>
            <w:r>
              <w:rPr>
                <w:rFonts w:hint="eastAsia" w:ascii="仿宋_GB2312" w:hAnsi="仿宋_GB2312" w:eastAsia="仿宋_GB2312" w:cs="仿宋_GB2312"/>
                <w:bCs/>
                <w:sz w:val="28"/>
                <w:szCs w:val="28"/>
              </w:rPr>
              <w:t>参建项目的区域（或直属项目部）负责人</w:t>
            </w:r>
            <w:r>
              <w:rPr>
                <w:rFonts w:hint="eastAsia" w:ascii="仿宋_GB2312" w:hAnsi="仿宋_GB2312" w:eastAsia="仿宋_GB2312" w:cs="仿宋_GB2312"/>
                <w:bCs/>
                <w:sz w:val="28"/>
                <w:szCs w:val="28"/>
                <w:lang w:val="en-US" w:eastAsia="zh-CN"/>
              </w:rPr>
              <w:t>评价</w:t>
            </w:r>
            <w:r>
              <w:rPr>
                <w:rFonts w:hint="eastAsia" w:ascii="仿宋_GB2312" w:hAnsi="仿宋_GB2312" w:eastAsia="仿宋_GB2312" w:cs="仿宋_GB2312"/>
                <w:bCs/>
                <w:sz w:val="28"/>
                <w:szCs w:val="28"/>
              </w:rPr>
              <w:t>意见</w:t>
            </w:r>
            <w:r>
              <w:rPr>
                <w:rFonts w:hint="eastAsia" w:ascii="仿宋_GB2312" w:hAnsi="仿宋_GB2312" w:eastAsia="仿宋_GB2312" w:cs="仿宋_GB2312"/>
                <w:bCs/>
                <w:sz w:val="28"/>
                <w:szCs w:val="28"/>
                <w:lang w:eastAsia="zh-CN"/>
              </w:rPr>
              <w:t>：</w:t>
            </w:r>
          </w:p>
          <w:p w14:paraId="28DA81E3">
            <w:pPr>
              <w:adjustRightInd w:val="0"/>
              <w:spacing w:line="600" w:lineRule="exact"/>
              <w:textAlignment w:val="baseline"/>
              <w:rPr>
                <w:rFonts w:hint="eastAsia" w:ascii="仿宋_GB2312" w:hAnsi="仿宋_GB2312" w:eastAsia="仿宋_GB2312" w:cs="仿宋_GB2312"/>
                <w:bCs/>
                <w:sz w:val="28"/>
                <w:szCs w:val="28"/>
                <w:lang w:eastAsia="zh-CN"/>
              </w:rPr>
            </w:pPr>
          </w:p>
          <w:p w14:paraId="4F390319">
            <w:pPr>
              <w:adjustRightInd w:val="0"/>
              <w:spacing w:line="600" w:lineRule="exact"/>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kern w:val="0"/>
                <w:sz w:val="28"/>
                <w:szCs w:val="28"/>
              </w:rPr>
              <w:t>签名：</w:t>
            </w:r>
          </w:p>
        </w:tc>
      </w:tr>
    </w:tbl>
    <w:p w14:paraId="7B319631">
      <w:pPr>
        <w:rPr>
          <w:rFonts w:ascii="宋体" w:hAnsi="宋体"/>
          <w:sz w:val="28"/>
          <w:szCs w:val="28"/>
        </w:rPr>
      </w:pPr>
      <w:r>
        <w:rPr>
          <w:rFonts w:ascii="宋体" w:hAnsi="宋体"/>
          <w:sz w:val="28"/>
          <w:szCs w:val="28"/>
        </w:rPr>
        <w:br w:type="page"/>
      </w:r>
    </w:p>
    <w:p w14:paraId="7CA77B19">
      <w:pPr>
        <w:spacing w:line="520" w:lineRule="exac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附件</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w:t>
      </w:r>
    </w:p>
    <w:p w14:paraId="5357B427">
      <w:pPr>
        <w:spacing w:before="120" w:beforeLines="50" w:line="600" w:lineRule="exact"/>
        <w:jc w:val="center"/>
        <w:rPr>
          <w:rFonts w:hint="eastAsia" w:ascii="宋体" w:hAnsi="宋体" w:cs="微软雅黑 Light"/>
          <w:b/>
          <w:sz w:val="44"/>
          <w:szCs w:val="44"/>
        </w:rPr>
      </w:pPr>
      <w:r>
        <w:rPr>
          <w:rFonts w:hint="eastAsia" w:ascii="宋体" w:hAnsi="宋体" w:cs="微软雅黑 Light"/>
          <w:b/>
          <w:sz w:val="44"/>
          <w:szCs w:val="44"/>
        </w:rPr>
        <w:t>福建省水利水电工程局有限公司</w:t>
      </w:r>
    </w:p>
    <w:p w14:paraId="30CC0362">
      <w:pPr>
        <w:spacing w:before="120" w:beforeLines="50" w:line="600" w:lineRule="exact"/>
        <w:jc w:val="center"/>
        <w:rPr>
          <w:rFonts w:hint="eastAsia" w:ascii="宋体" w:hAnsi="宋体" w:cs="微软雅黑 Light"/>
          <w:b/>
          <w:sz w:val="44"/>
          <w:szCs w:val="44"/>
        </w:rPr>
      </w:pPr>
      <w:r>
        <w:rPr>
          <w:rFonts w:hint="eastAsia" w:ascii="宋体" w:hAnsi="宋体" w:cs="微软雅黑 Light"/>
          <w:b/>
          <w:sz w:val="44"/>
          <w:szCs w:val="44"/>
          <w:lang w:val="en-US" w:eastAsia="zh-CN"/>
        </w:rPr>
        <w:t>招</w:t>
      </w:r>
      <w:r>
        <w:rPr>
          <w:rFonts w:hint="eastAsia" w:ascii="宋体" w:hAnsi="宋体" w:cs="微软雅黑 Light"/>
          <w:b/>
          <w:sz w:val="44"/>
          <w:szCs w:val="44"/>
        </w:rPr>
        <w:t>选项目报名表</w:t>
      </w:r>
    </w:p>
    <w:p w14:paraId="6A515C71">
      <w:pPr>
        <w:adjustRightInd w:val="0"/>
        <w:spacing w:line="500" w:lineRule="exact"/>
        <w:jc w:val="center"/>
        <w:textAlignment w:val="baseline"/>
        <w:rPr>
          <w:rFonts w:hint="eastAsia" w:ascii="仿宋_GB2312" w:hAnsi="仿宋_GB2312" w:eastAsia="仿宋_GB2312" w:cs="仿宋_GB2312"/>
          <w:b/>
          <w:bCs/>
          <w:kern w:val="0"/>
          <w:sz w:val="36"/>
          <w:szCs w:val="36"/>
        </w:rPr>
      </w:pPr>
      <w:r>
        <w:rPr>
          <w:rFonts w:hint="eastAsia" w:ascii="仿宋_GB2312" w:hAnsi="仿宋_GB2312" w:eastAsia="仿宋_GB2312" w:cs="仿宋_GB2312"/>
          <w:b/>
          <w:bCs/>
          <w:kern w:val="0"/>
          <w:sz w:val="36"/>
          <w:szCs w:val="36"/>
        </w:rPr>
        <w:t>（无参建公司项目）</w:t>
      </w:r>
    </w:p>
    <w:tbl>
      <w:tblPr>
        <w:tblStyle w:val="10"/>
        <w:tblW w:w="99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7"/>
        <w:gridCol w:w="3899"/>
        <w:gridCol w:w="1419"/>
        <w:gridCol w:w="2545"/>
      </w:tblGrid>
      <w:tr w14:paraId="6A9E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107" w:type="dxa"/>
            <w:tcBorders>
              <w:bottom w:val="single" w:color="auto" w:sz="4" w:space="0"/>
            </w:tcBorders>
            <w:noWrap w:val="0"/>
            <w:vAlign w:val="center"/>
          </w:tcPr>
          <w:p w14:paraId="7CCDBAE7">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项目名称</w:t>
            </w:r>
          </w:p>
        </w:tc>
        <w:tc>
          <w:tcPr>
            <w:tcW w:w="7863" w:type="dxa"/>
            <w:gridSpan w:val="3"/>
            <w:noWrap w:val="0"/>
            <w:vAlign w:val="center"/>
          </w:tcPr>
          <w:p w14:paraId="693620C1">
            <w:pPr>
              <w:widowControl/>
              <w:spacing w:line="360" w:lineRule="auto"/>
              <w:jc w:val="center"/>
              <w:rPr>
                <w:rFonts w:hint="eastAsia" w:ascii="仿宋_GB2312" w:hAnsi="仿宋_GB2312" w:eastAsia="仿宋_GB2312" w:cs="仿宋_GB2312"/>
                <w:kern w:val="0"/>
                <w:sz w:val="28"/>
                <w:szCs w:val="28"/>
              </w:rPr>
            </w:pPr>
          </w:p>
        </w:tc>
      </w:tr>
      <w:tr w14:paraId="5D32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07" w:type="dxa"/>
            <w:tcBorders>
              <w:bottom w:val="single" w:color="auto" w:sz="4" w:space="0"/>
            </w:tcBorders>
            <w:noWrap w:val="0"/>
            <w:vAlign w:val="center"/>
          </w:tcPr>
          <w:p w14:paraId="5E8CF9F3">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报名单位名称</w:t>
            </w:r>
          </w:p>
        </w:tc>
        <w:tc>
          <w:tcPr>
            <w:tcW w:w="7863" w:type="dxa"/>
            <w:gridSpan w:val="3"/>
            <w:noWrap w:val="0"/>
            <w:vAlign w:val="top"/>
          </w:tcPr>
          <w:p w14:paraId="72BC4FF1">
            <w:pPr>
              <w:adjustRightInd w:val="0"/>
              <w:spacing w:line="600" w:lineRule="exact"/>
              <w:jc w:val="center"/>
              <w:textAlignment w:val="baseline"/>
              <w:rPr>
                <w:rFonts w:hint="eastAsia" w:ascii="仿宋_GB2312" w:hAnsi="仿宋_GB2312" w:eastAsia="仿宋_GB2312" w:cs="仿宋_GB2312"/>
                <w:kern w:val="0"/>
                <w:sz w:val="28"/>
                <w:szCs w:val="28"/>
              </w:rPr>
            </w:pPr>
          </w:p>
        </w:tc>
      </w:tr>
      <w:tr w14:paraId="6192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2107" w:type="dxa"/>
            <w:tcBorders>
              <w:bottom w:val="single" w:color="auto" w:sz="4" w:space="0"/>
            </w:tcBorders>
            <w:noWrap w:val="0"/>
            <w:vAlign w:val="center"/>
          </w:tcPr>
          <w:p w14:paraId="17B534E5">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报名单位资质</w:t>
            </w:r>
          </w:p>
        </w:tc>
        <w:tc>
          <w:tcPr>
            <w:tcW w:w="3899" w:type="dxa"/>
            <w:noWrap w:val="0"/>
            <w:vAlign w:val="center"/>
          </w:tcPr>
          <w:p w14:paraId="334B9D19">
            <w:pPr>
              <w:adjustRightInd w:val="0"/>
              <w:spacing w:line="600" w:lineRule="exact"/>
              <w:jc w:val="center"/>
              <w:textAlignment w:val="baseline"/>
              <w:rPr>
                <w:rFonts w:hint="eastAsia" w:ascii="仿宋_GB2312" w:hAnsi="仿宋_GB2312" w:eastAsia="仿宋_GB2312" w:cs="仿宋_GB2312"/>
                <w:kern w:val="0"/>
                <w:sz w:val="28"/>
                <w:szCs w:val="28"/>
              </w:rPr>
            </w:pPr>
          </w:p>
        </w:tc>
        <w:tc>
          <w:tcPr>
            <w:tcW w:w="1419" w:type="dxa"/>
            <w:noWrap w:val="0"/>
            <w:vAlign w:val="center"/>
          </w:tcPr>
          <w:p w14:paraId="5C02CB1F">
            <w:pPr>
              <w:adjustRightInd w:val="0"/>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rPr>
              <w:t>企业信用代码</w:t>
            </w:r>
          </w:p>
        </w:tc>
        <w:tc>
          <w:tcPr>
            <w:tcW w:w="2545" w:type="dxa"/>
            <w:noWrap w:val="0"/>
            <w:vAlign w:val="center"/>
          </w:tcPr>
          <w:p w14:paraId="2CBAB6FB">
            <w:pPr>
              <w:adjustRightInd w:val="0"/>
              <w:spacing w:line="600" w:lineRule="exact"/>
              <w:jc w:val="center"/>
              <w:textAlignment w:val="baseline"/>
              <w:rPr>
                <w:rFonts w:hint="eastAsia" w:ascii="仿宋_GB2312" w:hAnsi="仿宋_GB2312" w:eastAsia="仿宋_GB2312" w:cs="仿宋_GB2312"/>
                <w:kern w:val="0"/>
                <w:sz w:val="28"/>
                <w:szCs w:val="28"/>
              </w:rPr>
            </w:pPr>
          </w:p>
        </w:tc>
      </w:tr>
      <w:tr w14:paraId="077D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107" w:type="dxa"/>
            <w:vMerge w:val="restart"/>
            <w:noWrap w:val="0"/>
            <w:vAlign w:val="center"/>
          </w:tcPr>
          <w:p w14:paraId="403211E6">
            <w:pPr>
              <w:adjustRightInd w:val="0"/>
              <w:spacing w:line="36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参建项目</w:t>
            </w:r>
          </w:p>
        </w:tc>
        <w:tc>
          <w:tcPr>
            <w:tcW w:w="3899" w:type="dxa"/>
            <w:noWrap w:val="0"/>
            <w:vAlign w:val="top"/>
          </w:tcPr>
          <w:p w14:paraId="74E296BC">
            <w:pPr>
              <w:spacing w:line="48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rPr>
              <w:t>1、</w:t>
            </w:r>
            <w:bookmarkStart w:id="5" w:name="_GoBack"/>
            <w:bookmarkEnd w:id="5"/>
          </w:p>
        </w:tc>
        <w:tc>
          <w:tcPr>
            <w:tcW w:w="1419" w:type="dxa"/>
            <w:noWrap w:val="0"/>
            <w:vAlign w:val="center"/>
          </w:tcPr>
          <w:p w14:paraId="3A5F9AED">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履约情况</w:t>
            </w:r>
          </w:p>
        </w:tc>
        <w:tc>
          <w:tcPr>
            <w:tcW w:w="2545" w:type="dxa"/>
            <w:noWrap w:val="0"/>
            <w:vAlign w:val="center"/>
          </w:tcPr>
          <w:p w14:paraId="0B99A5D9">
            <w:pPr>
              <w:adjustRightInd w:val="0"/>
              <w:spacing w:line="600" w:lineRule="exact"/>
              <w:jc w:val="center"/>
              <w:textAlignment w:val="baseline"/>
              <w:rPr>
                <w:rFonts w:hint="eastAsia" w:ascii="仿宋_GB2312" w:hAnsi="仿宋_GB2312" w:eastAsia="仿宋_GB2312" w:cs="仿宋_GB2312"/>
                <w:kern w:val="0"/>
                <w:sz w:val="28"/>
                <w:szCs w:val="28"/>
              </w:rPr>
            </w:pPr>
          </w:p>
        </w:tc>
      </w:tr>
      <w:tr w14:paraId="1F31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107" w:type="dxa"/>
            <w:vMerge w:val="continue"/>
            <w:noWrap w:val="0"/>
            <w:vAlign w:val="center"/>
          </w:tcPr>
          <w:p w14:paraId="350C4128">
            <w:pPr>
              <w:adjustRightInd w:val="0"/>
              <w:spacing w:line="600" w:lineRule="exact"/>
              <w:jc w:val="center"/>
              <w:textAlignment w:val="baseline"/>
              <w:rPr>
                <w:rFonts w:hint="eastAsia" w:ascii="仿宋_GB2312" w:hAnsi="仿宋_GB2312" w:eastAsia="仿宋_GB2312" w:cs="仿宋_GB2312"/>
                <w:kern w:val="0"/>
                <w:sz w:val="28"/>
                <w:szCs w:val="28"/>
              </w:rPr>
            </w:pPr>
          </w:p>
        </w:tc>
        <w:tc>
          <w:tcPr>
            <w:tcW w:w="3899" w:type="dxa"/>
            <w:noWrap w:val="0"/>
            <w:vAlign w:val="top"/>
          </w:tcPr>
          <w:p w14:paraId="669B1BCC">
            <w:pPr>
              <w:spacing w:line="48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rPr>
              <w:t>2、</w:t>
            </w:r>
          </w:p>
        </w:tc>
        <w:tc>
          <w:tcPr>
            <w:tcW w:w="1419" w:type="dxa"/>
            <w:noWrap w:val="0"/>
            <w:vAlign w:val="center"/>
          </w:tcPr>
          <w:p w14:paraId="741E7827">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履约情况</w:t>
            </w:r>
          </w:p>
        </w:tc>
        <w:tc>
          <w:tcPr>
            <w:tcW w:w="2545" w:type="dxa"/>
            <w:noWrap w:val="0"/>
            <w:vAlign w:val="center"/>
          </w:tcPr>
          <w:p w14:paraId="34E2AC43">
            <w:pPr>
              <w:adjustRightInd w:val="0"/>
              <w:spacing w:line="600" w:lineRule="exact"/>
              <w:jc w:val="center"/>
              <w:textAlignment w:val="baseline"/>
              <w:rPr>
                <w:rFonts w:hint="eastAsia" w:ascii="仿宋_GB2312" w:hAnsi="仿宋_GB2312" w:eastAsia="仿宋_GB2312" w:cs="仿宋_GB2312"/>
                <w:kern w:val="0"/>
                <w:sz w:val="28"/>
                <w:szCs w:val="28"/>
              </w:rPr>
            </w:pPr>
          </w:p>
        </w:tc>
      </w:tr>
      <w:tr w14:paraId="7E4C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107" w:type="dxa"/>
            <w:vMerge w:val="continue"/>
            <w:noWrap w:val="0"/>
            <w:vAlign w:val="center"/>
          </w:tcPr>
          <w:p w14:paraId="29F5C2A9">
            <w:pPr>
              <w:adjustRightInd w:val="0"/>
              <w:spacing w:line="600" w:lineRule="exact"/>
              <w:jc w:val="center"/>
              <w:textAlignment w:val="baseline"/>
              <w:rPr>
                <w:rFonts w:hint="eastAsia" w:ascii="仿宋_GB2312" w:hAnsi="仿宋_GB2312" w:eastAsia="仿宋_GB2312" w:cs="仿宋_GB2312"/>
                <w:kern w:val="0"/>
                <w:sz w:val="28"/>
                <w:szCs w:val="28"/>
              </w:rPr>
            </w:pPr>
          </w:p>
        </w:tc>
        <w:tc>
          <w:tcPr>
            <w:tcW w:w="3899" w:type="dxa"/>
            <w:noWrap w:val="0"/>
            <w:vAlign w:val="top"/>
          </w:tcPr>
          <w:p w14:paraId="5510DE73">
            <w:pPr>
              <w:spacing w:line="48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rPr>
              <w:t>3、</w:t>
            </w:r>
          </w:p>
        </w:tc>
        <w:tc>
          <w:tcPr>
            <w:tcW w:w="1419" w:type="dxa"/>
            <w:noWrap w:val="0"/>
            <w:vAlign w:val="center"/>
          </w:tcPr>
          <w:p w14:paraId="42BDE83A">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履约情况</w:t>
            </w:r>
          </w:p>
        </w:tc>
        <w:tc>
          <w:tcPr>
            <w:tcW w:w="2545" w:type="dxa"/>
            <w:noWrap w:val="0"/>
            <w:vAlign w:val="center"/>
          </w:tcPr>
          <w:p w14:paraId="07CB0C9C">
            <w:pPr>
              <w:adjustRightInd w:val="0"/>
              <w:spacing w:line="600" w:lineRule="exact"/>
              <w:jc w:val="center"/>
              <w:textAlignment w:val="baseline"/>
              <w:rPr>
                <w:rFonts w:hint="eastAsia" w:ascii="仿宋_GB2312" w:hAnsi="仿宋_GB2312" w:eastAsia="仿宋_GB2312" w:cs="仿宋_GB2312"/>
                <w:kern w:val="0"/>
                <w:sz w:val="28"/>
                <w:szCs w:val="28"/>
              </w:rPr>
            </w:pPr>
          </w:p>
        </w:tc>
      </w:tr>
      <w:tr w14:paraId="2648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7" w:type="dxa"/>
            <w:noWrap w:val="0"/>
            <w:vAlign w:val="center"/>
          </w:tcPr>
          <w:p w14:paraId="039F9129">
            <w:pPr>
              <w:adjustRightInd w:val="0"/>
              <w:jc w:val="center"/>
              <w:textAlignment w:val="baseline"/>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报名人签名</w:t>
            </w:r>
          </w:p>
          <w:p w14:paraId="2C32E180">
            <w:pPr>
              <w:adjustRightInd w:val="0"/>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rPr>
              <w:t>（法定代表人或委托代理人）</w:t>
            </w:r>
          </w:p>
        </w:tc>
        <w:tc>
          <w:tcPr>
            <w:tcW w:w="3899" w:type="dxa"/>
            <w:noWrap w:val="0"/>
            <w:vAlign w:val="center"/>
          </w:tcPr>
          <w:p w14:paraId="69B33D5D">
            <w:pPr>
              <w:adjustRightInd w:val="0"/>
              <w:spacing w:line="600" w:lineRule="exact"/>
              <w:jc w:val="center"/>
              <w:textAlignment w:val="baseline"/>
              <w:rPr>
                <w:rFonts w:hint="eastAsia" w:ascii="仿宋_GB2312" w:hAnsi="仿宋_GB2312" w:eastAsia="仿宋_GB2312" w:cs="仿宋_GB2312"/>
                <w:kern w:val="0"/>
                <w:sz w:val="28"/>
                <w:szCs w:val="28"/>
              </w:rPr>
            </w:pPr>
          </w:p>
        </w:tc>
        <w:tc>
          <w:tcPr>
            <w:tcW w:w="1419" w:type="dxa"/>
            <w:noWrap w:val="0"/>
            <w:vAlign w:val="center"/>
          </w:tcPr>
          <w:p w14:paraId="75C779F6">
            <w:pPr>
              <w:adjustRightInd w:val="0"/>
              <w:spacing w:line="600" w:lineRule="exact"/>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报名时间</w:t>
            </w:r>
          </w:p>
        </w:tc>
        <w:tc>
          <w:tcPr>
            <w:tcW w:w="2545" w:type="dxa"/>
            <w:noWrap w:val="0"/>
            <w:vAlign w:val="center"/>
          </w:tcPr>
          <w:p w14:paraId="7D5D8367">
            <w:pPr>
              <w:adjustRightInd w:val="0"/>
              <w:spacing w:line="600" w:lineRule="exact"/>
              <w:jc w:val="right"/>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月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日</w:t>
            </w:r>
          </w:p>
        </w:tc>
      </w:tr>
      <w:tr w14:paraId="716D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107" w:type="dxa"/>
            <w:noWrap w:val="0"/>
            <w:vAlign w:val="center"/>
          </w:tcPr>
          <w:p w14:paraId="6AF8BA59">
            <w:pPr>
              <w:adjustRightInd w:val="0"/>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联系电话</w:t>
            </w:r>
          </w:p>
        </w:tc>
        <w:tc>
          <w:tcPr>
            <w:tcW w:w="3899" w:type="dxa"/>
            <w:noWrap w:val="0"/>
            <w:vAlign w:val="top"/>
          </w:tcPr>
          <w:p w14:paraId="64656C18">
            <w:pPr>
              <w:adjustRightInd w:val="0"/>
              <w:spacing w:line="600" w:lineRule="exact"/>
              <w:textAlignment w:val="baseline"/>
              <w:rPr>
                <w:rFonts w:hint="eastAsia" w:ascii="仿宋_GB2312" w:hAnsi="仿宋_GB2312" w:eastAsia="仿宋_GB2312" w:cs="仿宋_GB2312"/>
                <w:kern w:val="0"/>
                <w:sz w:val="28"/>
                <w:szCs w:val="28"/>
              </w:rPr>
            </w:pPr>
          </w:p>
        </w:tc>
        <w:tc>
          <w:tcPr>
            <w:tcW w:w="1419" w:type="dxa"/>
            <w:noWrap w:val="0"/>
            <w:vAlign w:val="top"/>
          </w:tcPr>
          <w:p w14:paraId="2D4EE2E0">
            <w:pPr>
              <w:adjustRightInd w:val="0"/>
              <w:spacing w:line="600" w:lineRule="exact"/>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电子邮箱</w:t>
            </w:r>
          </w:p>
        </w:tc>
        <w:tc>
          <w:tcPr>
            <w:tcW w:w="2545" w:type="dxa"/>
            <w:noWrap w:val="0"/>
            <w:vAlign w:val="top"/>
          </w:tcPr>
          <w:p w14:paraId="1C07541A">
            <w:pPr>
              <w:adjustRightInd w:val="0"/>
              <w:spacing w:line="600" w:lineRule="exact"/>
              <w:textAlignment w:val="baseline"/>
              <w:rPr>
                <w:rFonts w:hint="eastAsia" w:ascii="仿宋_GB2312" w:hAnsi="仿宋_GB2312" w:eastAsia="仿宋_GB2312" w:cs="仿宋_GB2312"/>
                <w:kern w:val="0"/>
                <w:sz w:val="28"/>
                <w:szCs w:val="28"/>
              </w:rPr>
            </w:pPr>
          </w:p>
        </w:tc>
      </w:tr>
      <w:tr w14:paraId="1F6E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2107" w:type="dxa"/>
            <w:noWrap w:val="0"/>
            <w:vAlign w:val="center"/>
          </w:tcPr>
          <w:p w14:paraId="04AD8760">
            <w:pPr>
              <w:adjustRightInd w:val="0"/>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拟参加</w:t>
            </w:r>
            <w:r>
              <w:rPr>
                <w:rFonts w:hint="eastAsia" w:ascii="仿宋_GB2312" w:hAnsi="仿宋_GB2312" w:eastAsia="仿宋_GB2312" w:cs="仿宋_GB2312"/>
                <w:kern w:val="0"/>
                <w:sz w:val="28"/>
                <w:szCs w:val="28"/>
                <w:lang w:val="en-US" w:eastAsia="zh-CN"/>
              </w:rPr>
              <w:t>招</w:t>
            </w:r>
            <w:r>
              <w:rPr>
                <w:rFonts w:hint="eastAsia" w:ascii="仿宋_GB2312" w:hAnsi="仿宋_GB2312" w:eastAsia="仿宋_GB2312" w:cs="仿宋_GB2312"/>
                <w:kern w:val="0"/>
                <w:sz w:val="28"/>
                <w:szCs w:val="28"/>
              </w:rPr>
              <w:t>选标段</w:t>
            </w:r>
          </w:p>
        </w:tc>
        <w:tc>
          <w:tcPr>
            <w:tcW w:w="7863" w:type="dxa"/>
            <w:gridSpan w:val="3"/>
            <w:noWrap w:val="0"/>
            <w:vAlign w:val="top"/>
          </w:tcPr>
          <w:p w14:paraId="30B10C75">
            <w:pPr>
              <w:adjustRightInd w:val="0"/>
              <w:jc w:val="left"/>
              <w:textAlignment w:val="baseline"/>
              <w:rPr>
                <w:rFonts w:hint="eastAsia" w:ascii="仿宋_GB2312" w:hAnsi="仿宋_GB2312" w:eastAsia="仿宋_GB2312" w:cs="仿宋_GB2312"/>
              </w:rPr>
            </w:pPr>
          </w:p>
        </w:tc>
      </w:tr>
      <w:tr w14:paraId="6683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107" w:type="dxa"/>
            <w:noWrap w:val="0"/>
            <w:vAlign w:val="center"/>
          </w:tcPr>
          <w:p w14:paraId="7FD1A87C">
            <w:pPr>
              <w:adjustRightInd w:val="0"/>
              <w:jc w:val="center"/>
              <w:textAlignment w:val="baseline"/>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承包商</w:t>
            </w:r>
          </w:p>
          <w:p w14:paraId="001557A7">
            <w:pPr>
              <w:adjustRightInd w:val="0"/>
              <w:jc w:val="center"/>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lang w:val="en-US" w:eastAsia="zh-CN"/>
              </w:rPr>
              <w:t>评价</w:t>
            </w:r>
            <w:r>
              <w:rPr>
                <w:rFonts w:hint="eastAsia" w:ascii="仿宋_GB2312" w:hAnsi="仿宋_GB2312" w:eastAsia="仿宋_GB2312" w:cs="仿宋_GB2312"/>
                <w:bCs/>
                <w:sz w:val="28"/>
                <w:szCs w:val="28"/>
              </w:rPr>
              <w:t>意见</w:t>
            </w:r>
          </w:p>
        </w:tc>
        <w:tc>
          <w:tcPr>
            <w:tcW w:w="7863" w:type="dxa"/>
            <w:gridSpan w:val="3"/>
            <w:noWrap w:val="0"/>
            <w:vAlign w:val="top"/>
          </w:tcPr>
          <w:p w14:paraId="6BFA5982">
            <w:pPr>
              <w:adjustRightInd w:val="0"/>
              <w:spacing w:line="600" w:lineRule="exact"/>
              <w:textAlignment w:val="baseline"/>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公司综合评价意见：</w:t>
            </w:r>
          </w:p>
          <w:p w14:paraId="6D29004B">
            <w:pPr>
              <w:adjustRightInd w:val="0"/>
              <w:spacing w:line="600" w:lineRule="exact"/>
              <w:textAlignment w:val="baseline"/>
              <w:rPr>
                <w:rFonts w:hint="eastAsia" w:ascii="仿宋_GB2312" w:hAnsi="仿宋_GB2312" w:eastAsia="仿宋_GB2312" w:cs="仿宋_GB2312"/>
                <w:bCs/>
                <w:sz w:val="28"/>
                <w:szCs w:val="28"/>
                <w:lang w:eastAsia="zh-CN"/>
              </w:rPr>
            </w:pPr>
          </w:p>
          <w:p w14:paraId="49F46D6D">
            <w:pPr>
              <w:adjustRightInd w:val="0"/>
              <w:spacing w:line="600" w:lineRule="exact"/>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bCs/>
                <w:sz w:val="28"/>
                <w:szCs w:val="28"/>
                <w:lang w:val="en-US" w:eastAsia="zh-CN"/>
              </w:rPr>
              <w:t xml:space="preserve">                                   </w:t>
            </w:r>
          </w:p>
        </w:tc>
      </w:tr>
    </w:tbl>
    <w:p w14:paraId="78180B7B">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br w:type="page"/>
      </w:r>
    </w:p>
    <w:p w14:paraId="5860F563">
      <w:pPr>
        <w:spacing w:line="520" w:lineRule="exact"/>
        <w:rPr>
          <w:rFonts w:hint="eastAsia"/>
          <w:b/>
          <w:sz w:val="44"/>
          <w:szCs w:val="52"/>
        </w:rPr>
      </w:pPr>
      <w:r>
        <w:rPr>
          <w:rFonts w:hint="eastAsia" w:ascii="仿宋_GB2312" w:hAnsi="仿宋_GB2312" w:eastAsia="仿宋_GB2312" w:cs="仿宋_GB2312"/>
          <w:b/>
          <w:bCs/>
          <w:sz w:val="28"/>
          <w:szCs w:val="28"/>
        </w:rPr>
        <w:t>附件</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w:t>
      </w:r>
    </w:p>
    <w:p w14:paraId="76AE3F61">
      <w:pPr>
        <w:spacing w:line="520" w:lineRule="exact"/>
        <w:jc w:val="center"/>
        <w:rPr>
          <w:b/>
          <w:sz w:val="44"/>
          <w:szCs w:val="52"/>
        </w:rPr>
      </w:pPr>
      <w:r>
        <w:rPr>
          <w:rFonts w:hint="eastAsia"/>
          <w:b/>
          <w:sz w:val="44"/>
          <w:szCs w:val="52"/>
        </w:rPr>
        <w:t>授权委托书</w:t>
      </w:r>
    </w:p>
    <w:p w14:paraId="16C97FE0">
      <w:pPr>
        <w:spacing w:line="520" w:lineRule="exact"/>
      </w:pPr>
    </w:p>
    <w:p w14:paraId="322A8725">
      <w:pPr>
        <w:spacing w:line="360" w:lineRule="auto"/>
        <w:rPr>
          <w:rFonts w:ascii="仿宋" w:hAnsi="仿宋" w:eastAsia="仿宋"/>
          <w:sz w:val="28"/>
          <w:szCs w:val="28"/>
          <w:u w:val="single"/>
        </w:rPr>
      </w:pPr>
      <w:r>
        <w:rPr>
          <w:rFonts w:hint="eastAsia" w:ascii="仿宋" w:hAnsi="仿宋" w:eastAsia="仿宋"/>
          <w:sz w:val="28"/>
          <w:szCs w:val="28"/>
        </w:rPr>
        <w:t>委托人：</w:t>
      </w:r>
      <w:r>
        <w:rPr>
          <w:rFonts w:hint="eastAsia" w:ascii="仿宋" w:hAnsi="仿宋" w:eastAsia="仿宋"/>
          <w:sz w:val="28"/>
          <w:szCs w:val="28"/>
          <w:u w:val="single"/>
        </w:rPr>
        <w:t xml:space="preserve">        </w:t>
      </w:r>
      <w:r>
        <w:rPr>
          <w:rFonts w:hint="eastAsia" w:ascii="仿宋" w:hAnsi="仿宋" w:eastAsia="仿宋"/>
          <w:sz w:val="28"/>
          <w:szCs w:val="28"/>
        </w:rPr>
        <w:t>，统一社会信用代码：</w:t>
      </w:r>
      <w:r>
        <w:rPr>
          <w:rFonts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ascii="仿宋" w:hAnsi="仿宋" w:eastAsia="仿宋"/>
          <w:sz w:val="28"/>
          <w:szCs w:val="28"/>
          <w:u w:val="single"/>
        </w:rPr>
        <w:t xml:space="preserve">    </w:t>
      </w:r>
    </w:p>
    <w:p w14:paraId="0D02A01D">
      <w:pPr>
        <w:spacing w:line="360" w:lineRule="auto"/>
        <w:rPr>
          <w:rFonts w:ascii="仿宋" w:hAnsi="仿宋" w:eastAsia="仿宋"/>
          <w:sz w:val="28"/>
          <w:szCs w:val="28"/>
        </w:rPr>
      </w:pPr>
      <w:r>
        <w:rPr>
          <w:rFonts w:hint="eastAsia" w:ascii="仿宋" w:hAnsi="仿宋" w:eastAsia="仿宋"/>
          <w:sz w:val="28"/>
          <w:szCs w:val="28"/>
        </w:rPr>
        <w:t>受托人：</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ascii="仿宋" w:hAnsi="仿宋" w:eastAsia="仿宋"/>
          <w:sz w:val="28"/>
          <w:szCs w:val="28"/>
          <w:u w:val="single"/>
        </w:rPr>
        <w:t xml:space="preserve">    </w:t>
      </w:r>
      <w:r>
        <w:rPr>
          <w:rFonts w:hint="eastAsia" w:ascii="仿宋" w:hAnsi="仿宋" w:eastAsia="仿宋"/>
          <w:sz w:val="28"/>
          <w:szCs w:val="28"/>
        </w:rPr>
        <w:t>，联系电话：</w:t>
      </w:r>
      <w:r>
        <w:rPr>
          <w:rFonts w:hint="eastAsia" w:ascii="仿宋" w:hAnsi="仿宋" w:eastAsia="仿宋"/>
          <w:sz w:val="28"/>
          <w:szCs w:val="28"/>
          <w:u w:val="single"/>
        </w:rPr>
        <w:t xml:space="preserve">         </w:t>
      </w:r>
    </w:p>
    <w:p w14:paraId="027431E8">
      <w:pPr>
        <w:spacing w:line="360" w:lineRule="auto"/>
        <w:rPr>
          <w:rFonts w:ascii="仿宋" w:hAnsi="仿宋" w:eastAsia="仿宋"/>
          <w:sz w:val="28"/>
          <w:szCs w:val="28"/>
        </w:rPr>
      </w:pPr>
    </w:p>
    <w:p w14:paraId="02BDD312">
      <w:pPr>
        <w:spacing w:line="360" w:lineRule="auto"/>
        <w:rPr>
          <w:rFonts w:ascii="仿宋" w:hAnsi="仿宋" w:eastAsia="仿宋"/>
          <w:sz w:val="28"/>
          <w:szCs w:val="28"/>
        </w:rPr>
      </w:pPr>
      <w:r>
        <w:rPr>
          <w:rFonts w:hint="eastAsia" w:ascii="仿宋" w:hAnsi="仿宋" w:eastAsia="仿宋"/>
          <w:sz w:val="28"/>
          <w:szCs w:val="28"/>
        </w:rPr>
        <w:t>福建省水利水电工程局有限公司：</w:t>
      </w:r>
    </w:p>
    <w:p w14:paraId="48FB1E3F">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ascii="仿宋" w:hAnsi="仿宋" w:eastAsia="仿宋"/>
          <w:sz w:val="28"/>
          <w:szCs w:val="28"/>
          <w:lang w:val="zh-CN"/>
        </w:rPr>
      </w:pPr>
      <w:r>
        <w:rPr>
          <w:rFonts w:hint="eastAsia" w:ascii="仿宋" w:hAnsi="仿宋" w:eastAsia="仿宋"/>
          <w:sz w:val="28"/>
          <w:szCs w:val="28"/>
        </w:rPr>
        <w:t>鉴于委托人报名参加</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项目的投标，因委托人自身原因，现委托受托人</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sz w:val="28"/>
          <w:szCs w:val="28"/>
        </w:rPr>
        <w:t>全权负责与</w:t>
      </w:r>
      <w:r>
        <w:rPr>
          <w:rFonts w:ascii="仿宋" w:hAnsi="仿宋" w:eastAsia="仿宋"/>
          <w:sz w:val="28"/>
          <w:szCs w:val="28"/>
          <w:lang w:val="zh-CN"/>
        </w:rPr>
        <w:t>贵公司的投标、会谈、签约、回款等详细工作，并签署全部有关文件、协议和合同</w:t>
      </w:r>
      <w:r>
        <w:rPr>
          <w:rFonts w:hint="eastAsia" w:ascii="仿宋" w:hAnsi="仿宋" w:eastAsia="仿宋"/>
          <w:sz w:val="28"/>
          <w:szCs w:val="28"/>
          <w:lang w:val="zh-CN"/>
        </w:rPr>
        <w:t>。如有幸中标，</w:t>
      </w:r>
      <w:r>
        <w:rPr>
          <w:rFonts w:hint="eastAsia" w:ascii="仿宋" w:hAnsi="仿宋" w:eastAsia="仿宋"/>
          <w:sz w:val="28"/>
          <w:szCs w:val="28"/>
        </w:rPr>
        <w:t>受托人履行所需的进度、质量、安全、文明施工、环保全过程控制、管理</w:t>
      </w:r>
      <w:r>
        <w:rPr>
          <w:rFonts w:ascii="仿宋" w:hAnsi="仿宋" w:eastAsia="仿宋"/>
          <w:sz w:val="28"/>
          <w:szCs w:val="28"/>
        </w:rPr>
        <w:t>,</w:t>
      </w:r>
      <w:r>
        <w:rPr>
          <w:rFonts w:hint="eastAsia" w:ascii="仿宋" w:hAnsi="仿宋" w:eastAsia="仿宋"/>
          <w:sz w:val="28"/>
          <w:szCs w:val="28"/>
        </w:rPr>
        <w:t>包括领款、结算、签定书面文件等一切能产生法律关系的行为，其行为后果均被委托人认可，产生的法律后果及责任均由委托人承担。该受托人非经贵公司书面同意不得更换。委托期限自委托之日起至贵公司同意终止为止。</w:t>
      </w:r>
    </w:p>
    <w:p w14:paraId="28E795CA">
      <w:pPr>
        <w:spacing w:line="360" w:lineRule="auto"/>
        <w:ind w:firstLine="560" w:firstLineChars="200"/>
        <w:rPr>
          <w:rFonts w:ascii="仿宋" w:hAnsi="仿宋" w:eastAsia="仿宋"/>
          <w:sz w:val="28"/>
          <w:szCs w:val="28"/>
        </w:rPr>
      </w:pPr>
      <w:r>
        <w:rPr>
          <w:rFonts w:hint="eastAsia" w:ascii="仿宋" w:hAnsi="仿宋" w:eastAsia="仿宋"/>
          <w:sz w:val="28"/>
          <w:szCs w:val="28"/>
        </w:rPr>
        <w:t>附件：受托人身份证扫描件</w:t>
      </w:r>
    </w:p>
    <w:p w14:paraId="5A175DBF">
      <w:pPr>
        <w:spacing w:line="360" w:lineRule="auto"/>
        <w:rPr>
          <w:rFonts w:ascii="仿宋" w:hAnsi="仿宋" w:eastAsia="仿宋"/>
          <w:sz w:val="28"/>
          <w:szCs w:val="28"/>
        </w:rPr>
      </w:pPr>
    </w:p>
    <w:p w14:paraId="0D1549B7">
      <w:pPr>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受托人：          </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委托人（单位盖章）：</w:t>
      </w:r>
    </w:p>
    <w:p w14:paraId="691F8ACD">
      <w:pPr>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（签字捺印） </w:t>
      </w:r>
      <w:r>
        <w:rPr>
          <w:rFonts w:ascii="仿宋" w:hAnsi="仿宋" w:eastAsia="仿宋"/>
          <w:sz w:val="28"/>
          <w:szCs w:val="28"/>
        </w:rPr>
        <w:t xml:space="preserve">            </w:t>
      </w:r>
      <w:r>
        <w:rPr>
          <w:rFonts w:hint="eastAsia" w:ascii="仿宋" w:hAnsi="仿宋" w:eastAsia="仿宋"/>
          <w:sz w:val="28"/>
          <w:szCs w:val="28"/>
        </w:rPr>
        <w:t xml:space="preserve">   法人代表：</w:t>
      </w:r>
    </w:p>
    <w:p w14:paraId="19717BD5">
      <w:pPr>
        <w:spacing w:line="360" w:lineRule="auto"/>
        <w:ind w:firstLine="560" w:firstLineChars="200"/>
        <w:rPr>
          <w:rFonts w:ascii="仿宋" w:hAnsi="仿宋" w:eastAsia="仿宋"/>
          <w:sz w:val="28"/>
          <w:szCs w:val="28"/>
        </w:rPr>
      </w:pPr>
    </w:p>
    <w:p w14:paraId="58F5AF08">
      <w:pPr>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月</w:t>
      </w:r>
      <w:r>
        <w:rPr>
          <w:rFonts w:ascii="仿宋" w:hAnsi="仿宋" w:eastAsia="仿宋"/>
          <w:sz w:val="28"/>
          <w:szCs w:val="28"/>
        </w:rPr>
        <w:t xml:space="preserve">   </w:t>
      </w:r>
      <w:r>
        <w:rPr>
          <w:rFonts w:hint="eastAsia" w:ascii="仿宋" w:hAnsi="仿宋" w:eastAsia="仿宋"/>
          <w:sz w:val="28"/>
          <w:szCs w:val="28"/>
        </w:rPr>
        <w:t>日</w:t>
      </w:r>
    </w:p>
    <w:p w14:paraId="2F068F3F">
      <w:pPr>
        <w:rPr>
          <w:rFonts w:ascii="宋体" w:hAnsi="宋体"/>
          <w:sz w:val="28"/>
          <w:szCs w:val="28"/>
        </w:rPr>
      </w:pPr>
    </w:p>
    <w:sectPr>
      <w:pgSz w:w="11906" w:h="16838"/>
      <w:pgMar w:top="1418" w:right="1247" w:bottom="1418" w:left="124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D52BE2"/>
    <w:multiLevelType w:val="multilevel"/>
    <w:tmpl w:val="72D52BE2"/>
    <w:lvl w:ilvl="0" w:tentative="0">
      <w:start w:val="1"/>
      <w:numFmt w:val="decimal"/>
      <w:lvlText w:val="%1"/>
      <w:lvlJc w:val="left"/>
      <w:pPr>
        <w:tabs>
          <w:tab w:val="left" w:pos="432"/>
        </w:tabs>
        <w:ind w:left="432" w:hanging="432"/>
      </w:pPr>
      <w:rPr>
        <w:rFonts w:hint="eastAsia" w:cs="Times New Roman"/>
        <w:sz w:val="28"/>
        <w:szCs w:val="28"/>
      </w:rPr>
    </w:lvl>
    <w:lvl w:ilvl="1" w:tentative="0">
      <w:start w:val="1"/>
      <w:numFmt w:val="decimal"/>
      <w:lvlText w:val="%1.%2"/>
      <w:lvlJc w:val="left"/>
      <w:pPr>
        <w:tabs>
          <w:tab w:val="left" w:pos="576"/>
        </w:tabs>
        <w:ind w:left="576" w:hanging="576"/>
      </w:pPr>
      <w:rPr>
        <w:rFonts w:hint="eastAsia" w:cs="Times New Roman"/>
        <w:b/>
        <w:color w:val="auto"/>
        <w:sz w:val="24"/>
        <w:szCs w:val="24"/>
      </w:rPr>
    </w:lvl>
    <w:lvl w:ilvl="2" w:tentative="0">
      <w:start w:val="1"/>
      <w:numFmt w:val="decimal"/>
      <w:pStyle w:val="4"/>
      <w:lvlText w:val="%1.%2.%3"/>
      <w:lvlJc w:val="left"/>
      <w:pPr>
        <w:tabs>
          <w:tab w:val="left" w:pos="1288"/>
        </w:tabs>
        <w:ind w:left="1770" w:hanging="720"/>
      </w:pPr>
      <w:rPr>
        <w:rFonts w:hint="default" w:cs="Times New Roman"/>
        <w:b/>
        <w:i w:val="0"/>
        <w:sz w:val="24"/>
        <w:szCs w:val="24"/>
      </w:rPr>
    </w:lvl>
    <w:lvl w:ilvl="3" w:tentative="0">
      <w:start w:val="1"/>
      <w:numFmt w:val="decimal"/>
      <w:lvlText w:val="%1.%2.%3.%4"/>
      <w:lvlJc w:val="left"/>
      <w:pPr>
        <w:tabs>
          <w:tab w:val="left" w:pos="864"/>
        </w:tabs>
        <w:ind w:left="864" w:hanging="864"/>
      </w:pPr>
      <w:rPr>
        <w:rFonts w:hint="eastAsia" w:cs="Times New Roman"/>
      </w:rPr>
    </w:lvl>
    <w:lvl w:ilvl="4" w:tentative="0">
      <w:start w:val="1"/>
      <w:numFmt w:val="decimal"/>
      <w:lvlText w:val="%1.%2.%3.%4.%5"/>
      <w:lvlJc w:val="left"/>
      <w:pPr>
        <w:tabs>
          <w:tab w:val="left" w:pos="1008"/>
        </w:tabs>
        <w:ind w:left="1008" w:hanging="1008"/>
      </w:pPr>
      <w:rPr>
        <w:rFonts w:hint="eastAsia" w:cs="Times New Roman"/>
      </w:rPr>
    </w:lvl>
    <w:lvl w:ilvl="5" w:tentative="0">
      <w:start w:val="1"/>
      <w:numFmt w:val="decimal"/>
      <w:lvlText w:val="%1.%2.%3.%4.%5.%6"/>
      <w:lvlJc w:val="left"/>
      <w:pPr>
        <w:tabs>
          <w:tab w:val="left" w:pos="1152"/>
        </w:tabs>
        <w:ind w:left="1152" w:hanging="1152"/>
      </w:pPr>
      <w:rPr>
        <w:rFonts w:hint="eastAsia" w:cs="Times New Roman"/>
      </w:rPr>
    </w:lvl>
    <w:lvl w:ilvl="6" w:tentative="0">
      <w:start w:val="1"/>
      <w:numFmt w:val="decimal"/>
      <w:lvlText w:val="%1.%2.%3.%4.%5.%6.%7"/>
      <w:lvlJc w:val="left"/>
      <w:pPr>
        <w:tabs>
          <w:tab w:val="left" w:pos="1296"/>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5MWM2MzlmYjFhY2UxNTViNGZhYjNlYTFjYTg1YWMifQ=="/>
  </w:docVars>
  <w:rsids>
    <w:rsidRoot w:val="00D323EC"/>
    <w:rsid w:val="00012C40"/>
    <w:rsid w:val="0001532C"/>
    <w:rsid w:val="000178D6"/>
    <w:rsid w:val="00026D92"/>
    <w:rsid w:val="00032010"/>
    <w:rsid w:val="00032DB6"/>
    <w:rsid w:val="00035A96"/>
    <w:rsid w:val="00036EDB"/>
    <w:rsid w:val="000510D0"/>
    <w:rsid w:val="000757D0"/>
    <w:rsid w:val="00082605"/>
    <w:rsid w:val="000901A9"/>
    <w:rsid w:val="0009761C"/>
    <w:rsid w:val="000A3C8A"/>
    <w:rsid w:val="000A5B16"/>
    <w:rsid w:val="000B1528"/>
    <w:rsid w:val="00100BEE"/>
    <w:rsid w:val="001016F7"/>
    <w:rsid w:val="0010658E"/>
    <w:rsid w:val="00120EF9"/>
    <w:rsid w:val="00135035"/>
    <w:rsid w:val="001537B5"/>
    <w:rsid w:val="00164065"/>
    <w:rsid w:val="001719B0"/>
    <w:rsid w:val="001838E4"/>
    <w:rsid w:val="001B2B89"/>
    <w:rsid w:val="001C483C"/>
    <w:rsid w:val="001D072B"/>
    <w:rsid w:val="001D32F9"/>
    <w:rsid w:val="001D4618"/>
    <w:rsid w:val="001D516D"/>
    <w:rsid w:val="0020366E"/>
    <w:rsid w:val="002063F7"/>
    <w:rsid w:val="00206919"/>
    <w:rsid w:val="00206AC3"/>
    <w:rsid w:val="002079B8"/>
    <w:rsid w:val="00207D43"/>
    <w:rsid w:val="00227292"/>
    <w:rsid w:val="00232805"/>
    <w:rsid w:val="00236618"/>
    <w:rsid w:val="002407C1"/>
    <w:rsid w:val="00265896"/>
    <w:rsid w:val="00273912"/>
    <w:rsid w:val="00282EAC"/>
    <w:rsid w:val="002866D4"/>
    <w:rsid w:val="00290B52"/>
    <w:rsid w:val="00294CCB"/>
    <w:rsid w:val="002A22E2"/>
    <w:rsid w:val="002B0E91"/>
    <w:rsid w:val="002B5A24"/>
    <w:rsid w:val="002B5E30"/>
    <w:rsid w:val="002C061D"/>
    <w:rsid w:val="002D6274"/>
    <w:rsid w:val="002E1E46"/>
    <w:rsid w:val="002E46D7"/>
    <w:rsid w:val="002E53E6"/>
    <w:rsid w:val="002F00EE"/>
    <w:rsid w:val="0030212A"/>
    <w:rsid w:val="003173A2"/>
    <w:rsid w:val="00343B5A"/>
    <w:rsid w:val="003572AE"/>
    <w:rsid w:val="003601B1"/>
    <w:rsid w:val="00376D4C"/>
    <w:rsid w:val="0038177D"/>
    <w:rsid w:val="003821D9"/>
    <w:rsid w:val="00387C9C"/>
    <w:rsid w:val="00395322"/>
    <w:rsid w:val="003B03DA"/>
    <w:rsid w:val="003B210F"/>
    <w:rsid w:val="003B2856"/>
    <w:rsid w:val="003B70CE"/>
    <w:rsid w:val="003D3038"/>
    <w:rsid w:val="003D3AE1"/>
    <w:rsid w:val="003F70B2"/>
    <w:rsid w:val="00403B3C"/>
    <w:rsid w:val="004056BB"/>
    <w:rsid w:val="00430465"/>
    <w:rsid w:val="004456E9"/>
    <w:rsid w:val="00482306"/>
    <w:rsid w:val="00483BEB"/>
    <w:rsid w:val="004A424B"/>
    <w:rsid w:val="004A4CCF"/>
    <w:rsid w:val="004B19CF"/>
    <w:rsid w:val="004B1E8E"/>
    <w:rsid w:val="004B269C"/>
    <w:rsid w:val="004B2CC5"/>
    <w:rsid w:val="004C17CA"/>
    <w:rsid w:val="004D1357"/>
    <w:rsid w:val="004D2786"/>
    <w:rsid w:val="004F12E1"/>
    <w:rsid w:val="004F2A9E"/>
    <w:rsid w:val="004F2D0B"/>
    <w:rsid w:val="004F6E32"/>
    <w:rsid w:val="00502D01"/>
    <w:rsid w:val="00511795"/>
    <w:rsid w:val="0051264C"/>
    <w:rsid w:val="005172F1"/>
    <w:rsid w:val="00525CA1"/>
    <w:rsid w:val="0055244D"/>
    <w:rsid w:val="00553211"/>
    <w:rsid w:val="00555352"/>
    <w:rsid w:val="0056142D"/>
    <w:rsid w:val="00564308"/>
    <w:rsid w:val="00581601"/>
    <w:rsid w:val="00583848"/>
    <w:rsid w:val="00584624"/>
    <w:rsid w:val="00596CEB"/>
    <w:rsid w:val="00596DB7"/>
    <w:rsid w:val="005A67A7"/>
    <w:rsid w:val="005B1FB7"/>
    <w:rsid w:val="005B2324"/>
    <w:rsid w:val="005B2836"/>
    <w:rsid w:val="005B567D"/>
    <w:rsid w:val="005E446C"/>
    <w:rsid w:val="005F4BCD"/>
    <w:rsid w:val="00604377"/>
    <w:rsid w:val="006240B9"/>
    <w:rsid w:val="00645B82"/>
    <w:rsid w:val="00663580"/>
    <w:rsid w:val="00686553"/>
    <w:rsid w:val="006A03B0"/>
    <w:rsid w:val="006B5A0D"/>
    <w:rsid w:val="006C2642"/>
    <w:rsid w:val="006C41CE"/>
    <w:rsid w:val="007068CE"/>
    <w:rsid w:val="0071767E"/>
    <w:rsid w:val="0072349D"/>
    <w:rsid w:val="00726F1F"/>
    <w:rsid w:val="00743AAF"/>
    <w:rsid w:val="00750E55"/>
    <w:rsid w:val="00751364"/>
    <w:rsid w:val="007713B4"/>
    <w:rsid w:val="00772AFC"/>
    <w:rsid w:val="00793594"/>
    <w:rsid w:val="007A1561"/>
    <w:rsid w:val="007A4A74"/>
    <w:rsid w:val="007B466D"/>
    <w:rsid w:val="007D5603"/>
    <w:rsid w:val="007D7FB3"/>
    <w:rsid w:val="007E1E65"/>
    <w:rsid w:val="007E6898"/>
    <w:rsid w:val="007F155F"/>
    <w:rsid w:val="007F5972"/>
    <w:rsid w:val="00813DCC"/>
    <w:rsid w:val="008173D1"/>
    <w:rsid w:val="00836D50"/>
    <w:rsid w:val="00846693"/>
    <w:rsid w:val="00853BE0"/>
    <w:rsid w:val="008576D1"/>
    <w:rsid w:val="008B530E"/>
    <w:rsid w:val="008B65F1"/>
    <w:rsid w:val="008C0CDC"/>
    <w:rsid w:val="008C1077"/>
    <w:rsid w:val="008C43F9"/>
    <w:rsid w:val="008C6907"/>
    <w:rsid w:val="008D1664"/>
    <w:rsid w:val="008D526B"/>
    <w:rsid w:val="008E2F5D"/>
    <w:rsid w:val="008F62C7"/>
    <w:rsid w:val="00901F13"/>
    <w:rsid w:val="00921ECC"/>
    <w:rsid w:val="009229C4"/>
    <w:rsid w:val="00931E53"/>
    <w:rsid w:val="00963976"/>
    <w:rsid w:val="00966FE5"/>
    <w:rsid w:val="00970FBE"/>
    <w:rsid w:val="009B0CF1"/>
    <w:rsid w:val="009C2B5C"/>
    <w:rsid w:val="009C53CD"/>
    <w:rsid w:val="009D0772"/>
    <w:rsid w:val="009D191B"/>
    <w:rsid w:val="009D6AC2"/>
    <w:rsid w:val="009E5771"/>
    <w:rsid w:val="00A00BCD"/>
    <w:rsid w:val="00A04970"/>
    <w:rsid w:val="00A17F78"/>
    <w:rsid w:val="00A22685"/>
    <w:rsid w:val="00A24BD2"/>
    <w:rsid w:val="00A252AA"/>
    <w:rsid w:val="00A4176B"/>
    <w:rsid w:val="00A501EC"/>
    <w:rsid w:val="00A605CA"/>
    <w:rsid w:val="00A8189A"/>
    <w:rsid w:val="00A86412"/>
    <w:rsid w:val="00A90C0B"/>
    <w:rsid w:val="00A91B35"/>
    <w:rsid w:val="00AA3A54"/>
    <w:rsid w:val="00AA50D4"/>
    <w:rsid w:val="00AC335B"/>
    <w:rsid w:val="00AC3BA4"/>
    <w:rsid w:val="00AE0312"/>
    <w:rsid w:val="00AE6112"/>
    <w:rsid w:val="00B26626"/>
    <w:rsid w:val="00B32C88"/>
    <w:rsid w:val="00B40A50"/>
    <w:rsid w:val="00B414A5"/>
    <w:rsid w:val="00B4252F"/>
    <w:rsid w:val="00B47084"/>
    <w:rsid w:val="00B475C7"/>
    <w:rsid w:val="00B63411"/>
    <w:rsid w:val="00BB459D"/>
    <w:rsid w:val="00BC1847"/>
    <w:rsid w:val="00BD1CFE"/>
    <w:rsid w:val="00BE11B0"/>
    <w:rsid w:val="00BF4F86"/>
    <w:rsid w:val="00C164ED"/>
    <w:rsid w:val="00C21186"/>
    <w:rsid w:val="00C279C7"/>
    <w:rsid w:val="00C30CB6"/>
    <w:rsid w:val="00C50339"/>
    <w:rsid w:val="00C565C9"/>
    <w:rsid w:val="00C67020"/>
    <w:rsid w:val="00C67047"/>
    <w:rsid w:val="00C84DEC"/>
    <w:rsid w:val="00CA241D"/>
    <w:rsid w:val="00CA4087"/>
    <w:rsid w:val="00CB76C7"/>
    <w:rsid w:val="00CD7A8B"/>
    <w:rsid w:val="00CE29AC"/>
    <w:rsid w:val="00CE774B"/>
    <w:rsid w:val="00CF3B0B"/>
    <w:rsid w:val="00CF5126"/>
    <w:rsid w:val="00CF53C7"/>
    <w:rsid w:val="00D323EC"/>
    <w:rsid w:val="00D36CC9"/>
    <w:rsid w:val="00D43368"/>
    <w:rsid w:val="00D44DB7"/>
    <w:rsid w:val="00D52CA7"/>
    <w:rsid w:val="00D65FF8"/>
    <w:rsid w:val="00D974EB"/>
    <w:rsid w:val="00DA1B3B"/>
    <w:rsid w:val="00DA7CCB"/>
    <w:rsid w:val="00DB2E55"/>
    <w:rsid w:val="00DB320E"/>
    <w:rsid w:val="00DC2CEB"/>
    <w:rsid w:val="00DC308A"/>
    <w:rsid w:val="00DD40DC"/>
    <w:rsid w:val="00DF2156"/>
    <w:rsid w:val="00DF5CA8"/>
    <w:rsid w:val="00DF71BF"/>
    <w:rsid w:val="00E0573A"/>
    <w:rsid w:val="00E14C4B"/>
    <w:rsid w:val="00E45248"/>
    <w:rsid w:val="00E52611"/>
    <w:rsid w:val="00E564E0"/>
    <w:rsid w:val="00E80303"/>
    <w:rsid w:val="00E821B0"/>
    <w:rsid w:val="00E97CBC"/>
    <w:rsid w:val="00F007A3"/>
    <w:rsid w:val="00F06A6F"/>
    <w:rsid w:val="00F1525F"/>
    <w:rsid w:val="00F20FAA"/>
    <w:rsid w:val="00F242A9"/>
    <w:rsid w:val="00F32347"/>
    <w:rsid w:val="00F575FB"/>
    <w:rsid w:val="00F8683B"/>
    <w:rsid w:val="00F92328"/>
    <w:rsid w:val="00FA16B0"/>
    <w:rsid w:val="00FB37D2"/>
    <w:rsid w:val="00FC65B5"/>
    <w:rsid w:val="00FC74CB"/>
    <w:rsid w:val="01066A48"/>
    <w:rsid w:val="01485127"/>
    <w:rsid w:val="019D115B"/>
    <w:rsid w:val="03243A82"/>
    <w:rsid w:val="035F6E36"/>
    <w:rsid w:val="03767E95"/>
    <w:rsid w:val="03C51563"/>
    <w:rsid w:val="03E5103C"/>
    <w:rsid w:val="05957744"/>
    <w:rsid w:val="06235F03"/>
    <w:rsid w:val="089332B7"/>
    <w:rsid w:val="089D7C92"/>
    <w:rsid w:val="089E1679"/>
    <w:rsid w:val="09EF5417"/>
    <w:rsid w:val="0A2027E4"/>
    <w:rsid w:val="0A2169C7"/>
    <w:rsid w:val="0A67555A"/>
    <w:rsid w:val="0AAC6ED0"/>
    <w:rsid w:val="0B4F1962"/>
    <w:rsid w:val="0BDD1660"/>
    <w:rsid w:val="0C21273E"/>
    <w:rsid w:val="0CB461DD"/>
    <w:rsid w:val="0D5A36E6"/>
    <w:rsid w:val="0E2C4611"/>
    <w:rsid w:val="0E807E3A"/>
    <w:rsid w:val="0E8E3549"/>
    <w:rsid w:val="0EBD2E3C"/>
    <w:rsid w:val="0F0D10FC"/>
    <w:rsid w:val="0F390DFE"/>
    <w:rsid w:val="103174FB"/>
    <w:rsid w:val="10E9717C"/>
    <w:rsid w:val="12E83077"/>
    <w:rsid w:val="14BA75F4"/>
    <w:rsid w:val="14E53032"/>
    <w:rsid w:val="16060906"/>
    <w:rsid w:val="16445BF1"/>
    <w:rsid w:val="1715507C"/>
    <w:rsid w:val="177E121B"/>
    <w:rsid w:val="17935082"/>
    <w:rsid w:val="17C571E6"/>
    <w:rsid w:val="18372F36"/>
    <w:rsid w:val="183F2790"/>
    <w:rsid w:val="1A0C4C78"/>
    <w:rsid w:val="1B1F5648"/>
    <w:rsid w:val="1C360A93"/>
    <w:rsid w:val="1C6B32BD"/>
    <w:rsid w:val="1E4C6925"/>
    <w:rsid w:val="1F0A2310"/>
    <w:rsid w:val="1F762082"/>
    <w:rsid w:val="200B2B9A"/>
    <w:rsid w:val="21613B53"/>
    <w:rsid w:val="21E32762"/>
    <w:rsid w:val="228C343E"/>
    <w:rsid w:val="22EB73B3"/>
    <w:rsid w:val="230D0255"/>
    <w:rsid w:val="23543B8C"/>
    <w:rsid w:val="2361691B"/>
    <w:rsid w:val="25B55770"/>
    <w:rsid w:val="25C018DC"/>
    <w:rsid w:val="271639EA"/>
    <w:rsid w:val="27455969"/>
    <w:rsid w:val="27B778AC"/>
    <w:rsid w:val="280543F6"/>
    <w:rsid w:val="287C74F6"/>
    <w:rsid w:val="289918A7"/>
    <w:rsid w:val="28BD012D"/>
    <w:rsid w:val="28E86EA3"/>
    <w:rsid w:val="29AF44A6"/>
    <w:rsid w:val="29E42900"/>
    <w:rsid w:val="29E468FD"/>
    <w:rsid w:val="2A5927EC"/>
    <w:rsid w:val="2ACB6489"/>
    <w:rsid w:val="2B082DEF"/>
    <w:rsid w:val="2B0F2577"/>
    <w:rsid w:val="2BE12D23"/>
    <w:rsid w:val="2BE65093"/>
    <w:rsid w:val="2CAD521C"/>
    <w:rsid w:val="2D526CA2"/>
    <w:rsid w:val="2F505567"/>
    <w:rsid w:val="2F6F7D2B"/>
    <w:rsid w:val="2F82362D"/>
    <w:rsid w:val="2FC56974"/>
    <w:rsid w:val="306727B0"/>
    <w:rsid w:val="31287A4A"/>
    <w:rsid w:val="31E4471C"/>
    <w:rsid w:val="32381359"/>
    <w:rsid w:val="32385679"/>
    <w:rsid w:val="32A7158A"/>
    <w:rsid w:val="33550FE6"/>
    <w:rsid w:val="33D55B50"/>
    <w:rsid w:val="33ED56C2"/>
    <w:rsid w:val="343C60F4"/>
    <w:rsid w:val="359D583A"/>
    <w:rsid w:val="35AE12F3"/>
    <w:rsid w:val="36273279"/>
    <w:rsid w:val="364B593F"/>
    <w:rsid w:val="36FF1994"/>
    <w:rsid w:val="37CB2BCF"/>
    <w:rsid w:val="37E0677E"/>
    <w:rsid w:val="38A2650D"/>
    <w:rsid w:val="39173154"/>
    <w:rsid w:val="39E54A87"/>
    <w:rsid w:val="3BDF3C40"/>
    <w:rsid w:val="3D003F30"/>
    <w:rsid w:val="3E1479F4"/>
    <w:rsid w:val="3E7E55FB"/>
    <w:rsid w:val="3E9217DC"/>
    <w:rsid w:val="3EE77404"/>
    <w:rsid w:val="3F4C6CE8"/>
    <w:rsid w:val="3FA374E2"/>
    <w:rsid w:val="400A084C"/>
    <w:rsid w:val="410B4804"/>
    <w:rsid w:val="413648C7"/>
    <w:rsid w:val="41697B6E"/>
    <w:rsid w:val="41884768"/>
    <w:rsid w:val="41B75F61"/>
    <w:rsid w:val="42EE4263"/>
    <w:rsid w:val="436F7EA2"/>
    <w:rsid w:val="442B434F"/>
    <w:rsid w:val="44396452"/>
    <w:rsid w:val="4544444D"/>
    <w:rsid w:val="462370BF"/>
    <w:rsid w:val="467607FA"/>
    <w:rsid w:val="4732546E"/>
    <w:rsid w:val="481E55DA"/>
    <w:rsid w:val="484E5CBE"/>
    <w:rsid w:val="495A0662"/>
    <w:rsid w:val="49B67069"/>
    <w:rsid w:val="49E53225"/>
    <w:rsid w:val="4B871685"/>
    <w:rsid w:val="4B9D30D2"/>
    <w:rsid w:val="4BF573BD"/>
    <w:rsid w:val="4C670F17"/>
    <w:rsid w:val="4C6E0BFD"/>
    <w:rsid w:val="4C984C36"/>
    <w:rsid w:val="4E0F141E"/>
    <w:rsid w:val="4E8050A8"/>
    <w:rsid w:val="4F244236"/>
    <w:rsid w:val="4F302BDB"/>
    <w:rsid w:val="4F6D3BEA"/>
    <w:rsid w:val="502957BC"/>
    <w:rsid w:val="504B4C44"/>
    <w:rsid w:val="50A54F03"/>
    <w:rsid w:val="50BF2321"/>
    <w:rsid w:val="51AA2B00"/>
    <w:rsid w:val="51F81A69"/>
    <w:rsid w:val="52024657"/>
    <w:rsid w:val="52096501"/>
    <w:rsid w:val="523C1897"/>
    <w:rsid w:val="52D02C01"/>
    <w:rsid w:val="53046FC0"/>
    <w:rsid w:val="539D0A5B"/>
    <w:rsid w:val="53FD6E04"/>
    <w:rsid w:val="54FB1929"/>
    <w:rsid w:val="55E224A1"/>
    <w:rsid w:val="56A60E9D"/>
    <w:rsid w:val="574059E0"/>
    <w:rsid w:val="575C4308"/>
    <w:rsid w:val="57B77187"/>
    <w:rsid w:val="57BF2D4E"/>
    <w:rsid w:val="57F05760"/>
    <w:rsid w:val="57F9283F"/>
    <w:rsid w:val="585B234B"/>
    <w:rsid w:val="59576F49"/>
    <w:rsid w:val="59E027CE"/>
    <w:rsid w:val="5AD6536A"/>
    <w:rsid w:val="5B3C6463"/>
    <w:rsid w:val="5B622323"/>
    <w:rsid w:val="5C6A0F4C"/>
    <w:rsid w:val="5CAC62FA"/>
    <w:rsid w:val="5D9548F1"/>
    <w:rsid w:val="5DB20DDE"/>
    <w:rsid w:val="5E123FC2"/>
    <w:rsid w:val="5EDB1ADC"/>
    <w:rsid w:val="5F3E7EFA"/>
    <w:rsid w:val="5F7368C3"/>
    <w:rsid w:val="601A32AB"/>
    <w:rsid w:val="60C23A09"/>
    <w:rsid w:val="615C7039"/>
    <w:rsid w:val="61A62D2D"/>
    <w:rsid w:val="62DF7FAD"/>
    <w:rsid w:val="638715ED"/>
    <w:rsid w:val="63983B26"/>
    <w:rsid w:val="6435043C"/>
    <w:rsid w:val="643A3C0F"/>
    <w:rsid w:val="66B64FCA"/>
    <w:rsid w:val="68E77B6A"/>
    <w:rsid w:val="697A75C1"/>
    <w:rsid w:val="6B2649A1"/>
    <w:rsid w:val="6B2A1E2D"/>
    <w:rsid w:val="6B5D09D5"/>
    <w:rsid w:val="6CC233E6"/>
    <w:rsid w:val="6CF94400"/>
    <w:rsid w:val="6E397909"/>
    <w:rsid w:val="6EA939B8"/>
    <w:rsid w:val="6F8461D1"/>
    <w:rsid w:val="6F9E5E50"/>
    <w:rsid w:val="7025183B"/>
    <w:rsid w:val="70984356"/>
    <w:rsid w:val="70D95C27"/>
    <w:rsid w:val="70DF36C1"/>
    <w:rsid w:val="719C3C01"/>
    <w:rsid w:val="719E58BE"/>
    <w:rsid w:val="71C07F83"/>
    <w:rsid w:val="724F65D9"/>
    <w:rsid w:val="72C217EB"/>
    <w:rsid w:val="72E4190F"/>
    <w:rsid w:val="731022B8"/>
    <w:rsid w:val="739B4FD7"/>
    <w:rsid w:val="7485341B"/>
    <w:rsid w:val="755D72AA"/>
    <w:rsid w:val="75CA7B54"/>
    <w:rsid w:val="764E019F"/>
    <w:rsid w:val="767F44E0"/>
    <w:rsid w:val="76E15B43"/>
    <w:rsid w:val="773B7759"/>
    <w:rsid w:val="777356D9"/>
    <w:rsid w:val="77DB59F0"/>
    <w:rsid w:val="781F6A99"/>
    <w:rsid w:val="78693AFB"/>
    <w:rsid w:val="79350EC0"/>
    <w:rsid w:val="79B827E4"/>
    <w:rsid w:val="79C95D73"/>
    <w:rsid w:val="79F93B5A"/>
    <w:rsid w:val="7ABA77EE"/>
    <w:rsid w:val="7B18769C"/>
    <w:rsid w:val="7B6432D2"/>
    <w:rsid w:val="7BA67BFD"/>
    <w:rsid w:val="7C692D46"/>
    <w:rsid w:val="7D0F28A3"/>
    <w:rsid w:val="7E214A27"/>
    <w:rsid w:val="7E60538A"/>
    <w:rsid w:val="7E7230AB"/>
    <w:rsid w:val="7EF46ED2"/>
    <w:rsid w:val="7F565846"/>
    <w:rsid w:val="7FF847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5"/>
    <w:qFormat/>
    <w:uiPriority w:val="0"/>
    <w:pPr>
      <w:keepNext/>
      <w:keepLines/>
      <w:spacing w:before="260" w:after="260" w:line="412" w:lineRule="auto"/>
      <w:outlineLvl w:val="1"/>
    </w:pPr>
    <w:rPr>
      <w:rFonts w:ascii="Arial" w:hAnsi="Arial" w:eastAsia="黑体" w:cs="Arial"/>
      <w:b/>
      <w:bCs/>
      <w:sz w:val="32"/>
      <w:szCs w:val="32"/>
    </w:rPr>
  </w:style>
  <w:style w:type="paragraph" w:styleId="4">
    <w:name w:val="heading 3"/>
    <w:basedOn w:val="1"/>
    <w:next w:val="1"/>
    <w:qFormat/>
    <w:uiPriority w:val="99"/>
    <w:pPr>
      <w:keepNext/>
      <w:keepLines/>
      <w:numPr>
        <w:ilvl w:val="2"/>
        <w:numId w:val="1"/>
      </w:numPr>
      <w:spacing w:before="260" w:after="260" w:line="416" w:lineRule="auto"/>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alloon Text"/>
    <w:basedOn w:val="1"/>
    <w:link w:val="16"/>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rPr>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character" w:styleId="14">
    <w:name w:val="Hyperlink"/>
    <w:qFormat/>
    <w:uiPriority w:val="0"/>
    <w:rPr>
      <w:color w:val="0000FF"/>
      <w:u w:val="single"/>
    </w:rPr>
  </w:style>
  <w:style w:type="character" w:customStyle="1" w:styleId="15">
    <w:name w:val="标题 2 字符"/>
    <w:link w:val="3"/>
    <w:qFormat/>
    <w:uiPriority w:val="0"/>
    <w:rPr>
      <w:rFonts w:ascii="Arial" w:hAnsi="Arial" w:eastAsia="黑体" w:cs="Arial"/>
      <w:b/>
      <w:bCs/>
      <w:kern w:val="2"/>
      <w:sz w:val="32"/>
      <w:szCs w:val="32"/>
    </w:rPr>
  </w:style>
  <w:style w:type="character" w:customStyle="1" w:styleId="16">
    <w:name w:val="批注框文本 字符"/>
    <w:link w:val="6"/>
    <w:qFormat/>
    <w:uiPriority w:val="0"/>
    <w:rPr>
      <w:kern w:val="2"/>
      <w:sz w:val="18"/>
      <w:szCs w:val="18"/>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styleId="19">
    <w:name w:val="List Paragraph"/>
    <w:basedOn w:val="1"/>
    <w:qFormat/>
    <w:uiPriority w:val="99"/>
    <w:pPr>
      <w:ind w:firstLine="420" w:firstLineChars="200"/>
    </w:pPr>
    <w:rPr>
      <w:szCs w:val="24"/>
    </w:rPr>
  </w:style>
  <w:style w:type="paragraph" w:customStyle="1" w:styleId="20">
    <w:name w:val="真正的正文"/>
    <w:basedOn w:val="1"/>
    <w:qFormat/>
    <w:uiPriority w:val="0"/>
    <w:pPr>
      <w:ind w:firstLine="200" w:firstLineChars="200"/>
    </w:pPr>
  </w:style>
  <w:style w:type="paragraph" w:customStyle="1" w:styleId="21">
    <w:name w:val="样式 样式1 + 首行缩进:  2 字符1"/>
    <w:basedOn w:val="1"/>
    <w:qFormat/>
    <w:uiPriority w:val="0"/>
    <w:pPr>
      <w:ind w:firstLine="560" w:firstLineChars="200"/>
    </w:pPr>
    <w:rPr>
      <w:rFonts w:ascii="仿宋_GB2312" w:eastAsia="仿宋_GB2312" w:cs="宋体"/>
      <w:kern w:val="36"/>
      <w:sz w:val="28"/>
      <w:szCs w:val="20"/>
    </w:rPr>
  </w:style>
  <w:style w:type="paragraph" w:customStyle="1" w:styleId="22">
    <w:name w:val="列出段落1"/>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a1feaeb5-cb90-470d-9023-75d693fc2e68</errorID>
      <errorWord>；</errorWord>
      <group>L1_Punc</group>
      <groupName>标点问题</groupName>
      <ability>L2_Punc_CN</ability>
      <abilityName>标点符号问题</abilityName>
      <candidateList>
        <item>。</item>
      </candidateList>
      <explain/>
      <paraID>38BCA7F0</paraID>
      <start>217</start>
      <end>218</end>
      <status>unmodified</status>
      <modifiedWord/>
      <trackRevisions>false</trackRevisions>
    </reviewItem>
    <reviewItem>
      <errorID>0ff916c4-c132-4252-9b54-125261334b90</errorID>
      <errorWord>费</errorWord>
      <group>L1_Word</group>
      <groupName>字词问题</groupName>
      <ability>L2_Typo</ability>
      <abilityName>字词错误</abilityName>
      <candidateList>
        <item>费用</item>
      </candidateList>
      <explain/>
      <paraID> 3B6F78D</paraID>
      <start>34</start>
      <end>35</end>
      <status>unmodified</status>
      <modifiedWord/>
      <trackRevisions>false</trackRevisions>
    </reviewItem>
    <reviewItem>
      <errorID>0b6207d5-2056-4667-889a-509fef345da3</errorID>
      <errorWord>。</errorWord>
      <group>L1_Punc</group>
      <groupName>标点问题</groupName>
      <ability>L2_Punc_CN</ability>
      <abilityName>标点符号问题</abilityName>
      <candidateList>
        <item>，</item>
      </candidateList>
      <explain/>
      <paraID>328C7F38</paraID>
      <start>26</start>
      <end>27</end>
      <status>unmodified</status>
      <modifiedWord/>
      <trackRevisions>false</trackRevisions>
    </reviewItem>
    <reviewItem>
      <errorID>204fc3c7-5bb5-49a8-979f-e829f73fd383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2D324DF5</paraID>
      <start>22</start>
      <end>25</end>
      <status>unmodified</status>
      <modifiedWord/>
      <trackRevisions>false</trackRevisions>
    </reviewItem>
    <reviewItem>
      <errorID>e3f578db-d52a-476f-91ca-0dd623b25eaa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2D324DF5</paraID>
      <start>37</start>
      <end>40</end>
      <status>unmodified</status>
      <modifiedWord/>
      <trackRevisions>false</trackRevisions>
    </reviewItem>
    <reviewItem>
      <errorID>1a5c581b-2bd0-4a0c-ace7-715d498800ab</errorID>
      <errorWord>、</errorWord>
      <group>L1_Word</group>
      <groupName>字词问题</groupName>
      <ability>L2_Typo</ability>
      <abilityName>字词错误</abilityName>
      <candidateList>
        <item>以及</item>
      </candidateList>
      <explain/>
      <paraID>2D324DF5</paraID>
      <start>55</start>
      <end>56</end>
      <status>unmodified</status>
      <modifiedWord/>
      <trackRevisions>false</trackRevisions>
    </reviewItem>
    <reviewItem>
      <errorID>7dd34c0b-634a-4f35-b767-15edddf04951</errorID>
      <errorWord>日至2026年</errorWord>
      <group>L1_Word</group>
      <groupName>字词问题</groupName>
      <ability>L2_Typo</ability>
      <abilityName>字词错误</abilityName>
      <candidateList>
        <item>日起至2026年</item>
      </candidateList>
      <explain/>
      <paraID> 1B6B0BD</paraID>
      <start>14</start>
      <end>21</end>
      <status>unmodified</status>
      <modifiedWord/>
      <trackRevisions>false</trackRevisions>
    </reviewItem>
    <reviewItem>
      <errorID>5a5b63ee-96af-48b4-97cc-9bbee8519c0b</errorID>
      <errorWord>下午15:00</errorWord>
      <group>L1_Knowledge</group>
      <groupName>知识性问题</groupName>
      <ability>L2_Time</ability>
      <abilityName>日期时间</abilityName>
      <candidateList>
        <item>15:00</item>
      </candidateList>
      <explain>24小时制的时间，不需要强调“下午”。</explain>
      <paraID> 1B6B0BD</paraID>
      <start>48</start>
      <end>55</end>
      <status>unmodified</status>
      <modifiedWord/>
      <trackRevisions>false</trackRevisions>
    </reviewItem>
    <reviewItem>
      <errorID>7a0628f2-1135-49f4-8d1b-1ce0f0f4c0f5</errorID>
      <errorWord>，</errorWord>
      <group>L1_Word</group>
      <groupName>字词问题</groupName>
      <ability>L2_Typo</ability>
      <abilityName>字词错误</abilityName>
      <candidateList>
        <item>，具</item>
      </candidateList>
      <explain/>
      <paraID>6A4BB2A9</paraID>
      <start>22</start>
      <end>23</end>
      <status>unmodified</status>
      <modifiedWord/>
      <trackRevisions>false</trackRevisions>
    </reviewItem>
    <reviewItem>
      <errorID>29161c8f-8388-466c-89b0-87506417c7bd</errorID>
      <errorWord>招选</errorWord>
      <group>L1_Word</group>
      <groupName>字词问题</groupName>
      <ability>L2_Typo</ability>
      <abilityName>字词错误</abilityName>
      <candidateList>
        <item>进行</item>
      </candidateList>
      <explain/>
      <paraID>447763E1</paraID>
      <start>17</start>
      <end>19</end>
      <status>unmodified</status>
      <modifiedWord/>
      <trackRevisions>false</trackRevisions>
    </reviewItem>
    <reviewItem>
      <errorID>06df69a0-950c-48bf-928a-042b75f44765</errorID>
      <errorWord>及</errorWord>
      <group>L1_Word</group>
      <groupName>字词问题</groupName>
      <ability>L2_Typo</ability>
      <abilityName>字词错误</abilityName>
      <candidateList>
        <item>、</item>
      </candidateList>
      <explain/>
      <paraID>50876C14</paraID>
      <start>84</start>
      <end>85</end>
      <status>unmodified</status>
      <modifiedWord/>
      <trackRevisions>false</trackRevisions>
    </reviewItem>
    <reviewItem>
      <errorID>bbe59757-3d9f-4694-a134-69300ab96da5</errorID>
      <errorWord>将报名人</errorWord>
      <group>L1_Grammar</group>
      <groupName>语法问题</groupName>
      <ability>L2_Grammar</ability>
      <abilityName>语法错误</abilityName>
      <candidateList>
        <item>将</item>
      </candidateList>
      <explain/>
      <paraID>50876C14</paraID>
      <start>103</start>
      <end>107</end>
      <status>unmodified</status>
      <modifiedWord/>
      <trackRevisions>false</trackRevisions>
    </reviewItem>
    <reviewItem>
      <errorID>0c8ecf1e-47a9-4ee0-8662-d93b53ce9453</errorID>
      <errorWord>,</errorWord>
      <group>L1_Format</group>
      <groupName>格式问题</groupName>
      <ability>L2_HalfPunc_CN</ability>
      <abilityName>全半角问题</abilityName>
      <candidateList>
        <item>，</item>
      </candidateList>
      <explain>文本全半角错误。</explain>
      <paraID>48FB1E3F</paraID>
      <start>146</start>
      <end>147</end>
      <status>unmodified</status>
      <modifiedWord/>
      <trackRevisions>false</trackRevisions>
    </reviewItem>
    <reviewItem>
      <errorID>2d640c46-a6ec-46ea-b74f-fae6367178be</errorID>
      <errorWord>签定</errorWord>
      <group>L1_Word</group>
      <groupName>字词问题</groupName>
      <ability>L2_Typo</ability>
      <abilityName>字词错误</abilityName>
      <candidateList>
        <item>签订</item>
      </candidateList>
      <explain/>
      <paraID>48FB1E3F</paraID>
      <start>155</start>
      <end>157</end>
      <status>unmodified</status>
      <modifiedWord/>
      <trackRevisions>false</trackRevisions>
    </reviewItem>
  </reviewItems>
  <config/>
</contractReview>
</file>

<file path=customXml/itemProps1.xml><?xml version="1.0" encoding="utf-8"?>
<ds:datastoreItem xmlns:ds="http://schemas.openxmlformats.org/officeDocument/2006/customXml" ds:itemID="{c1baa983-31eb-47a9-a506-cdfea3081031}">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7</Pages>
  <Words>2419</Words>
  <Characters>2601</Characters>
  <Lines>22</Lines>
  <Paragraphs>6</Paragraphs>
  <TotalTime>31</TotalTime>
  <ScaleCrop>false</ScaleCrop>
  <LinksUpToDate>false</LinksUpToDate>
  <CharactersWithSpaces>2846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2020-06-01T09:35:00Z</dcterms:created>
  <dc:creator>FtpDown</dc:creator>
  <cp:lastModifiedBy>小胖的蛋炒饭</cp:lastModifiedBy>
  <cp:lastPrinted>2024-02-20T09:03:00Z</cp:lastPrinted>
  <dcterms:modified xsi:type="dcterms:W3CDTF">2026-07-21T01:49:31Z</dcterms:modified>
  <dc:title>比选公告</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27D3323675AE4AD1ABDD949540E6B862_13</vt:lpwstr>
  </property>
  <property fmtid="{D5CDD505-2E9C-101B-9397-08002B2CF9AE}" pid="4" name="KSOTemplateDocerSaveRecord">
    <vt:lpwstr>eyJoZGlkIjoiNmRjMGZmOGJlMDI5YzNiZGJhMTg0NDRjNzA1ZDdiNmUiLCJ1c2VySWQiOiIxMzI0MDM0MzAyIn0=</vt:lpwstr>
  </property>
</Properties>
</file>